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15801" w14:textId="13BC43F2" w:rsidR="00E67605" w:rsidRPr="00170DEC" w:rsidRDefault="00000000" w:rsidP="00170DEC">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A Multi-Layered Framework for Cloudburst Prediction and Early Warning Systems</w:t>
      </w:r>
    </w:p>
    <w:p w14:paraId="0859D1B1" w14:textId="77777777" w:rsidR="00E6760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 Foundational Principles and Phenomenological Characterization</w:t>
      </w:r>
    </w:p>
    <w:p w14:paraId="78CE3708"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The Nuanced Definition of Cloudbursts: Beyond a Single Threshold</w:t>
      </w:r>
    </w:p>
    <w:p w14:paraId="1A2235E7"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conventional definition of a cloudburst, as provided by the India Meteorological Department (IMD), establishes a precise quantitative benchmark. A cloudburst is defined as a rainfall event with intensity exceeding 100 mm/h over a small geographical area, typically around 20–30 square kilometers.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metric has been the cornerstone of meteorological understanding and is a widely cited parameter in research and official reports. This quantitative threshold, while useful for providing a clear, measurable indicator, has increasingly been found to be insufficient and, in some contexts, potentially misleading for real-world disaster management.</w:t>
      </w:r>
    </w:p>
    <w:p w14:paraId="2D7AAC78"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critical re-evaluation of this strict definition is warranted, as numerous studies and event analyses highlight its limitations. Catastrophic events, while containing moments of intense precipitation, are often part of a broader, more complex hydrometeorological process. For instance, an analysis of historical rainfall data suggests that a continuous, sustained precipitation of more than 200 mm over a 24- to 48-hour period, with intermittent hourly rain rates exceeding 70 mm, can be just as destructive as a textbook cloudburst. The devastating flood event in Nainital in 2021, for example, was characterized by a cumulative rainfall of over 300 mm in a single day, which led to flash floods and numerous casualties. While the event was identified as a cloudburst, the total volume of precipitation was a more significant factor in the disaster than a single hourly rate alone.</w:t>
      </w:r>
      <w:r>
        <w:rPr>
          <w:rFonts w:ascii="Google Sans Text" w:eastAsia="Google Sans Text" w:hAnsi="Google Sans Text" w:cs="Google Sans Text"/>
          <w:color w:val="575B5F"/>
          <w:sz w:val="24"/>
          <w:szCs w:val="24"/>
          <w:vertAlign w:val="superscript"/>
        </w:rPr>
        <w:t>1</w:t>
      </w:r>
    </w:p>
    <w:p w14:paraId="5637515B"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discrepancy highlights a crucial point: for the purposes of disaster management and public safety, the ultimate outcome—the potential for flash floods, landslides, and widespread damage—is a more pertinent classifier than a singular, isolated precipitation rate. The IMD definition, while simple and measurable, may fail to capture the full picture of risk in a policy and preparedness context. A comprehensive understanding of cloudbursts, therefore, must move beyond a strict threshold to a more holistic, impact-based definition that considers not only instantaneous intensity but also total cumulative volume and the unique geographical and vulnerability factors that convert heavy rain into a full-scale disaster.</w:t>
      </w:r>
      <w:r>
        <w:rPr>
          <w:rFonts w:ascii="Google Sans Text" w:eastAsia="Google Sans Text" w:hAnsi="Google Sans Text" w:cs="Google Sans Text"/>
          <w:color w:val="575B5F"/>
          <w:sz w:val="24"/>
          <w:szCs w:val="24"/>
          <w:vertAlign w:val="superscript"/>
        </w:rPr>
        <w:t>1</w:t>
      </w:r>
    </w:p>
    <w:p w14:paraId="23390121"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CED0622"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Key Case Studies: A Synthesis of Disaster Dynamics</w:t>
      </w:r>
    </w:p>
    <w:p w14:paraId="0C113A92" w14:textId="77777777" w:rsidR="00E6760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dynamic nature of cloudbursts is best illustrated through an analysis of key historical events, which reveal a diversity of triggers and mechanisms.</w:t>
      </w:r>
    </w:p>
    <w:p w14:paraId="0C009BF4" w14:textId="77777777" w:rsidR="00E67605"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Uttarakhand Floods (2013)</w:t>
      </w:r>
      <w:r>
        <w:rPr>
          <w:rFonts w:ascii="Google Sans Text" w:eastAsia="Google Sans Text" w:hAnsi="Google Sans Text" w:cs="Google Sans Text"/>
          <w:color w:val="1B1C1D"/>
        </w:rPr>
        <w:t>: This was a catastrophic, multi-day event that was not a single, brief cloudburst as popularly perceived. Meteorological analysis attributes the disaster to the convergence of a strong southwest monsoon trough with a western disturbance, leading to an extended period of heavy rainfall that was 375% more than normal for the region. The event's consequences were amplified by a glacial lake outburst flood (GLOF) and massive flash floods that devastated the Mandakini River valley.</w:t>
      </w:r>
      <w:r>
        <w:rPr>
          <w:rFonts w:ascii="Google Sans Text" w:eastAsia="Google Sans Text" w:hAnsi="Google Sans Text" w:cs="Google Sans Text"/>
          <w:color w:val="575B5F"/>
          <w:sz w:val="24"/>
          <w:szCs w:val="24"/>
          <w:vertAlign w:val="superscript"/>
        </w:rPr>
        <w:t>1</w:t>
      </w:r>
    </w:p>
    <w:p w14:paraId="0E6B99DD" w14:textId="77777777" w:rsidR="00E67605"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Leh Cloudburst (2010)</w:t>
      </w:r>
      <w:r>
        <w:rPr>
          <w:rFonts w:ascii="Google Sans Text" w:eastAsia="Google Sans Text" w:hAnsi="Google Sans Text" w:cs="Google Sans Text"/>
          <w:color w:val="1B1C1D"/>
        </w:rPr>
        <w:t>: This event was particularly unusual as it occurred in a cold desert region, the Ladakh region, which has a minimal average rainfall of only 15.4 mm in August. Research indicates the disaster was triggered by mesoscale convective systems (MCSs) originating from the Tibetan Plateau. These systems were steered toward the region and tapped into moisture from both the Arabian Sea and the Bay of Bengal, which is an anomalous moisture pathway for this region. The resulting debris flows and mudslides were a primary cause of the widespread destruction and loss of life.</w:t>
      </w:r>
      <w:r>
        <w:rPr>
          <w:rFonts w:ascii="Google Sans Text" w:eastAsia="Google Sans Text" w:hAnsi="Google Sans Text" w:cs="Google Sans Text"/>
          <w:color w:val="575B5F"/>
          <w:sz w:val="24"/>
          <w:szCs w:val="24"/>
          <w:vertAlign w:val="superscript"/>
        </w:rPr>
        <w:t>1</w:t>
      </w:r>
    </w:p>
    <w:p w14:paraId="50FA6BEE" w14:textId="77777777" w:rsidR="00E67605"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Uttarkashi Cloudburst (2012)</w:t>
      </w:r>
      <w:r>
        <w:rPr>
          <w:rFonts w:ascii="Google Sans Text" w:eastAsia="Google Sans Text" w:hAnsi="Google Sans Text" w:cs="Google Sans Text"/>
          <w:color w:val="1B1C1D"/>
        </w:rPr>
        <w:t xml:space="preserve">: This event, which occurred on August 3, 2012, is a well-documented case study in mesoscale dynamics. It resulted from the interaction of two distinct MCSs: one that originated from Madhya Pradesh in the south and another from the Tibetan Plateau in the north. This convergence, combined with intense orographic uplift, led to a localized and intense downpour that caused a devastating flash flood in the </w:t>
      </w:r>
      <w:proofErr w:type="gramStart"/>
      <w:r>
        <w:rPr>
          <w:rFonts w:ascii="Google Sans Text" w:eastAsia="Google Sans Text" w:hAnsi="Google Sans Text" w:cs="Google Sans Text"/>
          <w:color w:val="1B1C1D"/>
        </w:rPr>
        <w:t>Asi Ganga river</w:t>
      </w:r>
      <w:proofErr w:type="gramEnd"/>
      <w:r>
        <w:rPr>
          <w:rFonts w:ascii="Google Sans Text" w:eastAsia="Google Sans Text" w:hAnsi="Google Sans Text" w:cs="Google Sans Text"/>
          <w:color w:val="1B1C1D"/>
        </w:rPr>
        <w:t xml:space="preserve"> basin.</w:t>
      </w:r>
      <w:r>
        <w:rPr>
          <w:rFonts w:ascii="Google Sans Text" w:eastAsia="Google Sans Text" w:hAnsi="Google Sans Text" w:cs="Google Sans Text"/>
          <w:color w:val="575B5F"/>
          <w:sz w:val="24"/>
          <w:szCs w:val="24"/>
          <w:vertAlign w:val="superscript"/>
        </w:rPr>
        <w:t>1</w:t>
      </w:r>
    </w:p>
    <w:p w14:paraId="320B6F97" w14:textId="77777777" w:rsidR="00E67605"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The Nainital Flash Flood (2021)</w:t>
      </w:r>
      <w:r>
        <w:rPr>
          <w:rFonts w:ascii="Google Sans Text" w:eastAsia="Google Sans Text" w:hAnsi="Google Sans Text" w:cs="Google Sans Text"/>
          <w:color w:val="1B1C1D"/>
        </w:rPr>
        <w:t>: This more recent event provides a clear example of the chain of cause and effect. A low-pressure belt and the formation of an expansive cloud cover on October 17 led to a sudden, heavy rainfall event on October 18. A study of satellite observations found the Nainital district recorded a cumulative rainfall of over 300 mm in a single day, confirming the direct link between a specific meteorological precursor and the resulting flash flood disaster.</w:t>
      </w:r>
      <w:r>
        <w:rPr>
          <w:rFonts w:ascii="Google Sans Text" w:eastAsia="Google Sans Text" w:hAnsi="Google Sans Text" w:cs="Google Sans Text"/>
          <w:color w:val="575B5F"/>
          <w:sz w:val="24"/>
          <w:szCs w:val="24"/>
          <w:vertAlign w:val="superscript"/>
        </w:rPr>
        <w:t>1</w:t>
      </w:r>
    </w:p>
    <w:p w14:paraId="7BC4BD6F" w14:textId="77777777" w:rsidR="00E6760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diversity of these triggers—from large-scale monsoon-western disturbance interactions to the convergence of smaller, geographically disparate mesoscale systems and unusual moisture pathways—highlights a critical challenge for prediction. A single predictive model or a monolithic, rule-based approach is inherently insufficient to capture the wide range of atmospheric "fingerprints" that precede a cloudburst. A robust and advanced early warning system must therefore be designed as a multi-model framework, capable of recognizing and acting upon these distinct atmospheric and geographical precursors.</w:t>
      </w:r>
    </w:p>
    <w:p w14:paraId="45A43366"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754B56F" w14:textId="77777777" w:rsidR="00E6760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II. The Interplay of Dynamics: Atmospheric and Orographic Mechanisms</w:t>
      </w:r>
    </w:p>
    <w:p w14:paraId="17C133F3"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Synoptic-Scale and Mesoscale Forcings</w:t>
      </w:r>
    </w:p>
    <w:p w14:paraId="69F2B5D6"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formation of a cloudburst is a complex, multi-scale process, beginning with large-scale atmospheric conditions and culminating in localized, mesoscale events. The primary driver is the Indian Summer Monsoon (ISM), which acts as the main engine for transporting vast quantities of moisture and heat from the Arabian Sea and Bay of Bengal deep into the Himalayan foothills. This large-scale flow creates the essential "moist, thermodynamically unstable atmosphere" necessary for deep convection.</w:t>
      </w:r>
      <w:r>
        <w:rPr>
          <w:rFonts w:ascii="Google Sans Text" w:eastAsia="Google Sans Text" w:hAnsi="Google Sans Text" w:cs="Google Sans Text"/>
          <w:color w:val="575B5F"/>
          <w:sz w:val="24"/>
          <w:szCs w:val="24"/>
          <w:vertAlign w:val="superscript"/>
        </w:rPr>
        <w:t>1</w:t>
      </w:r>
    </w:p>
    <w:p w14:paraId="1F36B44D"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Analysis of </w:t>
      </w:r>
      <w:proofErr w:type="gramStart"/>
      <w:r>
        <w:rPr>
          <w:rFonts w:ascii="Google Sans Text" w:eastAsia="Google Sans Text" w:hAnsi="Google Sans Text" w:cs="Google Sans Text"/>
          <w:color w:val="1B1C1D"/>
        </w:rPr>
        <w:t>moisture</w:t>
      </w:r>
      <w:proofErr w:type="gramEnd"/>
      <w:r>
        <w:rPr>
          <w:rFonts w:ascii="Google Sans Text" w:eastAsia="Google Sans Text" w:hAnsi="Google Sans Text" w:cs="Google Sans Text"/>
          <w:color w:val="1B1C1D"/>
        </w:rPr>
        <w:t xml:space="preserve"> transport pathways provides further detail. Research utilizing vertically integrated moisture transport (VIMT) analysis has shown specific moisture channels leading to cloudburst locations. For events in Uttarakhand and Jammu &amp; Kashmir, the primary source of moisture often originates from the Arabian Sea, whereas other events may show a significant contribution from the Bay of Bengal.</w:t>
      </w:r>
      <w:r>
        <w:rPr>
          <w:rFonts w:ascii="Google Sans Text" w:eastAsia="Google Sans Text" w:hAnsi="Google Sans Text" w:cs="Google Sans Text"/>
          <w:color w:val="575B5F"/>
          <w:sz w:val="24"/>
          <w:szCs w:val="24"/>
          <w:vertAlign w:val="superscript"/>
        </w:rPr>
        <w:t>1</w:t>
      </w:r>
    </w:p>
    <w:p w14:paraId="10AFB47C"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While the monsoon provides the fuel, the precise event is often triggered by smaller, mesoscale convective systems (MCSs). The Uttarkashi cloudburst of 2012 is a prime example of this mechanism, as it was caused by the interaction of two distinct MCSs that originated from the Tibetan Plateau and Madhya Pradesh.</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These systems are steered by mid-level wind patterns and interact with existing atmospheric conditions over the target region. The variability and small scale of these triggering elements explain why traditional, coarse-resolution numerical weather prediction (NWP) models, such as ERA5, often fail to accurately predict or may significantly underestimate cloudbursts. The smoothing effect of their </w:t>
      </w:r>
      <w:proofErr w:type="gramStart"/>
      <w:r>
        <w:rPr>
          <w:rFonts w:ascii="Google Sans Text" w:eastAsia="Google Sans Text" w:hAnsi="Google Sans Text" w:cs="Google Sans Text"/>
          <w:color w:val="1B1C1D"/>
        </w:rPr>
        <w:t>low resolution</w:t>
      </w:r>
      <w:proofErr w:type="gramEnd"/>
      <w:r>
        <w:rPr>
          <w:rFonts w:ascii="Google Sans Text" w:eastAsia="Google Sans Text" w:hAnsi="Google Sans Text" w:cs="Google Sans Text"/>
          <w:color w:val="1B1C1D"/>
        </w:rPr>
        <w:t xml:space="preserve"> masks </w:t>
      </w:r>
      <w:proofErr w:type="gramStart"/>
      <w:r>
        <w:rPr>
          <w:rFonts w:ascii="Google Sans Text" w:eastAsia="Google Sans Text" w:hAnsi="Google Sans Text" w:cs="Google Sans Text"/>
          <w:color w:val="1B1C1D"/>
        </w:rPr>
        <w:t>the critical</w:t>
      </w:r>
      <w:proofErr w:type="gramEnd"/>
      <w:r>
        <w:rPr>
          <w:rFonts w:ascii="Google Sans Text" w:eastAsia="Google Sans Text" w:hAnsi="Google Sans Text" w:cs="Google Sans Text"/>
          <w:color w:val="1B1C1D"/>
        </w:rPr>
        <w:t xml:space="preserve"> mesoscale triggers, underscoring the need for high-resolution data and specialized models.</w:t>
      </w:r>
      <w:r>
        <w:rPr>
          <w:rFonts w:ascii="Google Sans Text" w:eastAsia="Google Sans Text" w:hAnsi="Google Sans Text" w:cs="Google Sans Text"/>
          <w:color w:val="575B5F"/>
          <w:sz w:val="24"/>
          <w:szCs w:val="24"/>
          <w:vertAlign w:val="superscript"/>
        </w:rPr>
        <w:t>1</w:t>
      </w:r>
    </w:p>
    <w:p w14:paraId="3FABA99A"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7964765"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Thermodynamic and Instability Indices</w:t>
      </w:r>
    </w:p>
    <w:p w14:paraId="1B3DCE5A" w14:textId="77777777" w:rsidR="00E6760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Atmospheric scientists use a suite of thermodynamic indices to diagnose the potential for deep convection. These indicators quantify the atmospheric instability and are consistently observed before a cloudburst event, providing a crucial basis for predictive models.</w:t>
      </w:r>
    </w:p>
    <w:p w14:paraId="2D221250" w14:textId="77777777" w:rsidR="00E67605"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Total Totals Index (TT) and K Index (KI)</w:t>
      </w:r>
      <w:r>
        <w:rPr>
          <w:rFonts w:ascii="Google Sans Text" w:eastAsia="Google Sans Text" w:hAnsi="Google Sans Text" w:cs="Google Sans Text"/>
          <w:color w:val="1B1C1D"/>
        </w:rPr>
        <w:t xml:space="preserve">: These indices measure atmospheric instability by combining the vertical temperature gradient with the moisture content in the lower atmosphere. Elevated values for these indices point to a greater likelihood of convective </w:t>
      </w:r>
      <w:r>
        <w:rPr>
          <w:rFonts w:ascii="Google Sans Text" w:eastAsia="Google Sans Text" w:hAnsi="Google Sans Text" w:cs="Google Sans Text"/>
          <w:color w:val="1B1C1D"/>
        </w:rPr>
        <w:lastRenderedPageBreak/>
        <w:t>activity.</w:t>
      </w:r>
      <w:r>
        <w:rPr>
          <w:rFonts w:ascii="Google Sans Text" w:eastAsia="Google Sans Text" w:hAnsi="Google Sans Text" w:cs="Google Sans Text"/>
          <w:color w:val="575B5F"/>
          <w:sz w:val="24"/>
          <w:szCs w:val="24"/>
          <w:vertAlign w:val="superscript"/>
        </w:rPr>
        <w:t>1</w:t>
      </w:r>
    </w:p>
    <w:p w14:paraId="0F2542B5" w14:textId="77777777" w:rsidR="00E67605"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Lifted Index (LI) and Severe Weather Threat Index (SWEAT)</w:t>
      </w:r>
      <w:r>
        <w:rPr>
          <w:rFonts w:ascii="Google Sans Text" w:eastAsia="Google Sans Text" w:hAnsi="Google Sans Text" w:cs="Google Sans Text"/>
          <w:color w:val="1B1C1D"/>
        </w:rPr>
        <w:t>: The LI measures thermal instability by comparing a lifted air parcel's temperature to its environment, while the SWEAT index integrates wind shear, moisture, and instability to identify the potential for severe convective storms.</w:t>
      </w:r>
      <w:r>
        <w:rPr>
          <w:rFonts w:ascii="Google Sans Text" w:eastAsia="Google Sans Text" w:hAnsi="Google Sans Text" w:cs="Google Sans Text"/>
          <w:color w:val="575B5F"/>
          <w:sz w:val="24"/>
          <w:szCs w:val="24"/>
          <w:vertAlign w:val="superscript"/>
        </w:rPr>
        <w:t>1</w:t>
      </w:r>
    </w:p>
    <w:p w14:paraId="237CE3B6" w14:textId="77777777" w:rsidR="00E67605"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Outgoing Longwave Radiation (OLR)</w:t>
      </w:r>
      <w:r>
        <w:rPr>
          <w:rFonts w:ascii="Google Sans Text" w:eastAsia="Google Sans Text" w:hAnsi="Google Sans Text" w:cs="Google Sans Text"/>
          <w:color w:val="1B1C1D"/>
        </w:rPr>
        <w:t>: Preceding a cloudburst, consistently low OLR values are a strong indicator of enhanced convection and moisture accumulation, as they signify the presence of a dense, developing cloud system.</w:t>
      </w:r>
      <w:r>
        <w:rPr>
          <w:rFonts w:ascii="Google Sans Text" w:eastAsia="Google Sans Text" w:hAnsi="Google Sans Text" w:cs="Google Sans Text"/>
          <w:color w:val="575B5F"/>
          <w:sz w:val="24"/>
          <w:szCs w:val="24"/>
          <w:vertAlign w:val="superscript"/>
        </w:rPr>
        <w:t>1</w:t>
      </w:r>
    </w:p>
    <w:p w14:paraId="09387B50" w14:textId="77777777" w:rsidR="00E67605"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Convective Available Potential Energy (CAPE) and Convective Inhibition (CIN)</w:t>
      </w:r>
      <w:r>
        <w:rPr>
          <w:rFonts w:ascii="Google Sans Text" w:eastAsia="Google Sans Text" w:hAnsi="Google Sans Text" w:cs="Google Sans Text"/>
          <w:color w:val="1B1C1D"/>
        </w:rPr>
        <w:t xml:space="preserve">: High CAPE values represent an unstable atmosphere with significant potential energy for deep convection. However, </w:t>
      </w:r>
      <w:proofErr w:type="gramStart"/>
      <w:r>
        <w:rPr>
          <w:rFonts w:ascii="Google Sans Text" w:eastAsia="Google Sans Text" w:hAnsi="Google Sans Text" w:cs="Google Sans Text"/>
          <w:color w:val="1B1C1D"/>
        </w:rPr>
        <w:t>a cloudburst</w:t>
      </w:r>
      <w:proofErr w:type="gramEnd"/>
      <w:r>
        <w:rPr>
          <w:rFonts w:ascii="Google Sans Text" w:eastAsia="Google Sans Text" w:hAnsi="Google Sans Text" w:cs="Google Sans Text"/>
          <w:color w:val="1B1C1D"/>
        </w:rPr>
        <w:t xml:space="preserve"> is not simply triggered by high CAPE. Rather, it is the sudden release of this accumulated potential energy, following a reduction in high CIN, that provides the necessary and rapid uplift for the cloudburst mechanism to initiate.</w:t>
      </w:r>
      <w:r>
        <w:rPr>
          <w:rFonts w:ascii="Google Sans Text" w:eastAsia="Google Sans Text" w:hAnsi="Google Sans Text" w:cs="Google Sans Text"/>
          <w:color w:val="575B5F"/>
          <w:sz w:val="24"/>
          <w:szCs w:val="24"/>
          <w:vertAlign w:val="superscript"/>
        </w:rPr>
        <w:t>1</w:t>
      </w:r>
    </w:p>
    <w:p w14:paraId="56DF5665" w14:textId="77777777" w:rsidR="00E6760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relationship between these indicators and the occurrence of a cloudburst is not a simple, linear one. While their presence is a prerequisite for a storm, a specific trigger—be it orographic lifting or an interacting MCS—is required to transform this potential energy into an actual event. This is why a machine learning approach is so effective for this problem. An ML model can learn the intricate, non-linear interplay between multiple meteorological variables and their critical thresholds, which is a far more sophisticated task than a simple rule-based system could accomplish.</w:t>
      </w:r>
    </w:p>
    <w:p w14:paraId="51025295"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126FB90"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The Conceptual Model of "Orographic Locking"</w:t>
      </w:r>
    </w:p>
    <w:p w14:paraId="2F8DB08F"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core conceptual model for cloudburst formation in mountainous regions involves the mechanism of "orographic locking".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mechanism explains how the geography of the Himalayas is not a passive backdrop but an active participant in disaster creation.</w:t>
      </w:r>
    </w:p>
    <w:p w14:paraId="69BB3158"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process begins when a moist, thermodynamically unstable air parcel is forced to ascend along a steep orographic slope. This ascent leads to rapid condensation and cloud formation. The crucial second step, unique to complex terrain, is that this convective storm becomes "locked" in place by the surrounding valley folds and ridges.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geographical confinement prevents the storm from dissipating horizontally, instead forcing it to deepen vertically and rapidly, concentrating a massive volume of water in a small, localized area.</w:t>
      </w:r>
    </w:p>
    <w:p w14:paraId="4D60DD2D"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The geomorphological influence extends beyond mere containment. The research highlights that specific terrain features, such as steep slopes, high stream gradients, and sharp "knee bend turns" in rivers, are ideal for amplifying the effects of a cloudburst. A cloudburst in such a location converts the heavy precipitation into flash floods and extensive debris flows, </w:t>
      </w:r>
      <w:r>
        <w:rPr>
          <w:rFonts w:ascii="Google Sans Text" w:eastAsia="Google Sans Text" w:hAnsi="Google Sans Text" w:cs="Google Sans Text"/>
          <w:color w:val="1B1C1D"/>
        </w:rPr>
        <w:lastRenderedPageBreak/>
        <w:t>thereby acting as a disaster multiplier. This means a truly comprehensive risk model must integrate both atmospheric data and high-resolution geomorphological data, such as Digital Elevation Models (DEMs) and land-use information, to assess not just the likelihood of a cloudburst but the total risk of a disaster.</w:t>
      </w:r>
      <w:r>
        <w:rPr>
          <w:rFonts w:ascii="Google Sans Text" w:eastAsia="Google Sans Text" w:hAnsi="Google Sans Text" w:cs="Google Sans Text"/>
          <w:color w:val="575B5F"/>
          <w:sz w:val="24"/>
          <w:szCs w:val="24"/>
          <w:vertAlign w:val="superscript"/>
        </w:rPr>
        <w:t>1</w:t>
      </w:r>
    </w:p>
    <w:p w14:paraId="1811E9E2"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246311D" w14:textId="77777777" w:rsidR="00E6760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III. Comparative Analysis of Predictive Modeling Paradigms</w:t>
      </w:r>
    </w:p>
    <w:p w14:paraId="59D6C6E1"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Numerical Weather Prediction (NWP) and Reanalysis Models</w:t>
      </w:r>
    </w:p>
    <w:p w14:paraId="1F987910"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Traditional meteorological approaches, such as Numerical Weather Prediction (NWP) models and reanalysis datasets, offer powerful tools for understanding cloudburst dynamics. Models like the Weather Research and Forecasting (WRF) model and its predecessor, the Mesoscale Model 5 (MM5), can be configured with multiple nested domains at high resolutions (e.g., 18, 6, and 2 km) to simulate cloudburst events and resolve the mesoscale systems that trigger them.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These high-fidelity models are essential for post-event analysis, helping researchers understand the physical processes and atmospheric interactions that lead to a disaster.</w:t>
      </w:r>
    </w:p>
    <w:p w14:paraId="376924B1"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comparative study of reanalysis datasets further illustrates this point. The Indian Monsoon Data Assimilation and Analysis (IMDAA) dataset, a high-resolution regional reanalysis product, was found to consistently outperform the lower-resolution global ERA5 reanalysis. This difference is evidenced by a higher mean Pearson correlation coefficient (0.56 versus 0.35) and a lower mean bias error (-0.74 mm versus -2.52 mm), which demonstrates the critical importance of high spatial resolution and regional data assimilation for accurately representing localized, intense precipitation events.</w:t>
      </w:r>
      <w:r>
        <w:rPr>
          <w:rFonts w:ascii="Google Sans Text" w:eastAsia="Google Sans Text" w:hAnsi="Google Sans Text" w:cs="Google Sans Text"/>
          <w:color w:val="575B5F"/>
          <w:sz w:val="24"/>
          <w:szCs w:val="24"/>
          <w:vertAlign w:val="superscript"/>
        </w:rPr>
        <w:t>1</w:t>
      </w:r>
    </w:p>
    <w:p w14:paraId="57B177E3"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However, despite their explanatory power, these models face significant operational challenges. A fundamental limitation is their inability to consistently and accurately predict the exact "positioning and timing" of a cloudburst. They are computationally intensive, require specialized expertise to operate, and can sometimes produce "unrealistically high precipitation" in simulations. The </w:t>
      </w:r>
      <w:proofErr w:type="gramStart"/>
      <w:r>
        <w:rPr>
          <w:rFonts w:ascii="Google Sans Text" w:eastAsia="Google Sans Text" w:hAnsi="Google Sans Text" w:cs="Google Sans Text"/>
          <w:color w:val="1B1C1D"/>
        </w:rPr>
        <w:t>long run</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times</w:t>
      </w:r>
      <w:proofErr w:type="gramEnd"/>
      <w:r>
        <w:rPr>
          <w:rFonts w:ascii="Google Sans Text" w:eastAsia="Google Sans Text" w:hAnsi="Google Sans Text" w:cs="Google Sans Text"/>
          <w:color w:val="1B1C1D"/>
        </w:rPr>
        <w:t xml:space="preserve"> and high cost of these models make them less suitable for the rapid, short-lead-time predictions required for an effective early warning system.</w:t>
      </w:r>
      <w:r>
        <w:rPr>
          <w:rFonts w:ascii="Google Sans Text" w:eastAsia="Google Sans Text" w:hAnsi="Google Sans Text" w:cs="Google Sans Text"/>
          <w:color w:val="575B5F"/>
          <w:sz w:val="24"/>
          <w:szCs w:val="24"/>
          <w:vertAlign w:val="superscript"/>
        </w:rPr>
        <w:t>1</w:t>
      </w:r>
    </w:p>
    <w:p w14:paraId="4E511448"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783FFAD" w14:textId="77777777" w:rsidR="00E67605" w:rsidRDefault="00E67605">
      <w:pPr>
        <w:pStyle w:val="Heading3"/>
        <w:spacing w:before="0" w:after="120" w:line="275" w:lineRule="auto"/>
        <w:rPr>
          <w:rFonts w:ascii="Google Sans" w:eastAsia="Google Sans" w:hAnsi="Google Sans" w:cs="Google Sans"/>
          <w:color w:val="1B1C1D"/>
        </w:rPr>
      </w:pPr>
    </w:p>
    <w:p w14:paraId="4D659683" w14:textId="77777777" w:rsidR="00E67605" w:rsidRDefault="00E67605">
      <w:pPr>
        <w:pStyle w:val="Heading3"/>
        <w:spacing w:before="0" w:after="120" w:line="275" w:lineRule="auto"/>
        <w:rPr>
          <w:rFonts w:ascii="Google Sans" w:eastAsia="Google Sans" w:hAnsi="Google Sans" w:cs="Google Sans"/>
          <w:color w:val="1B1C1D"/>
        </w:rPr>
      </w:pPr>
    </w:p>
    <w:p w14:paraId="4D4C111B"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3.2. Data-Driven Machine Learning (ML) Models</w:t>
      </w:r>
    </w:p>
    <w:p w14:paraId="7A3919C3" w14:textId="77777777" w:rsidR="00E6760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limitations of traditional NWP models have driven the development of data-driven machine learning solutions. These models are designed to learn </w:t>
      </w:r>
      <w:proofErr w:type="gramStart"/>
      <w:r>
        <w:rPr>
          <w:rFonts w:ascii="Google Sans Text" w:eastAsia="Google Sans Text" w:hAnsi="Google Sans Text" w:cs="Google Sans Text"/>
          <w:color w:val="1B1C1D"/>
        </w:rPr>
        <w:t>the complex</w:t>
      </w:r>
      <w:proofErr w:type="gramEnd"/>
      <w:r>
        <w:rPr>
          <w:rFonts w:ascii="Google Sans Text" w:eastAsia="Google Sans Text" w:hAnsi="Google Sans Text" w:cs="Google Sans Text"/>
          <w:color w:val="1B1C1D"/>
        </w:rPr>
        <w:t>, non-linear relationships within meteorological data to provide timely and actionable forecasts. A range of algorithms have been proposed and tested, with a clear trend toward multi-model and hybrid solutions.</w:t>
      </w:r>
    </w:p>
    <w:p w14:paraId="7B9E4FB0" w14:textId="77777777" w:rsidR="00E67605"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Core Algorithms</w:t>
      </w:r>
      <w:r>
        <w:rPr>
          <w:rFonts w:ascii="Google Sans Text" w:eastAsia="Google Sans Text" w:hAnsi="Google Sans Text" w:cs="Google Sans Text"/>
          <w:color w:val="1B1C1D"/>
        </w:rPr>
        <w:t>:</w:t>
      </w:r>
    </w:p>
    <w:p w14:paraId="03640AE7" w14:textId="77777777" w:rsidR="00E67605"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Random Forest (RF)</w:t>
      </w:r>
      <w:r>
        <w:rPr>
          <w:rFonts w:ascii="Google Sans Text" w:eastAsia="Google Sans Text" w:hAnsi="Google Sans Text" w:cs="Google Sans Text"/>
          <w:color w:val="1B1C1D"/>
        </w:rPr>
        <w:t>: A robust ensemble model that excels at classification tasks and identifying non-linear relationships. It is highly resistant to noise and provides a measure of feature importance, which can help interpret the model's decisions.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However, its primary weakness is a limited ability to capture the temporal dynamics of evolving weather systems.</w:t>
      </w:r>
    </w:p>
    <w:p w14:paraId="3002EC0D" w14:textId="77777777" w:rsidR="00E67605"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Long Short-Term Memory (LSTM)</w:t>
      </w:r>
      <w:r>
        <w:rPr>
          <w:rFonts w:ascii="Google Sans Text" w:eastAsia="Google Sans Text" w:hAnsi="Google Sans Text" w:cs="Google Sans Text"/>
          <w:color w:val="1B1C1D"/>
        </w:rPr>
        <w:t>: A deep learning model specifically designed for time-series data. It is highly effective at recognizing sequential patterns and nuanced changes in meteorological variables over time, making it ideal for forecasting the temporal evolution of a storm.</w:t>
      </w:r>
      <w:r>
        <w:rPr>
          <w:rFonts w:ascii="Google Sans Text" w:eastAsia="Google Sans Text" w:hAnsi="Google Sans Text" w:cs="Google Sans Text"/>
          <w:color w:val="575B5F"/>
          <w:sz w:val="24"/>
          <w:szCs w:val="24"/>
          <w:vertAlign w:val="superscript"/>
        </w:rPr>
        <w:t>1</w:t>
      </w:r>
    </w:p>
    <w:p w14:paraId="7B268809" w14:textId="77777777" w:rsidR="00E67605"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Gated Recurrent Unit (GRU)</w:t>
      </w:r>
      <w:r>
        <w:rPr>
          <w:rFonts w:ascii="Google Sans Text" w:eastAsia="Google Sans Text" w:hAnsi="Google Sans Text" w:cs="Google Sans Text"/>
          <w:color w:val="1B1C1D"/>
        </w:rPr>
        <w:t>: A simplified variant of the LSTM that has shown promising results in time-series prediction.</w:t>
      </w:r>
      <w:r>
        <w:rPr>
          <w:rFonts w:ascii="Google Sans Text" w:eastAsia="Google Sans Text" w:hAnsi="Google Sans Text" w:cs="Google Sans Text"/>
          <w:color w:val="575B5F"/>
          <w:sz w:val="24"/>
          <w:szCs w:val="24"/>
          <w:vertAlign w:val="superscript"/>
        </w:rPr>
        <w:t>1</w:t>
      </w:r>
    </w:p>
    <w:p w14:paraId="103DAEE5" w14:textId="77777777" w:rsidR="00E67605"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Support Vector Machine (SVM)</w:t>
      </w:r>
      <w:r>
        <w:rPr>
          <w:rFonts w:ascii="Google Sans Text" w:eastAsia="Google Sans Text" w:hAnsi="Google Sans Text" w:cs="Google Sans Text"/>
          <w:color w:val="1B1C1D"/>
        </w:rPr>
        <w:t>: A powerful classifier used to define optimal decision boundaries, particularly when a model is combined with other techniques to refine its predictions.</w:t>
      </w:r>
      <w:r>
        <w:rPr>
          <w:rFonts w:ascii="Google Sans Text" w:eastAsia="Google Sans Text" w:hAnsi="Google Sans Text" w:cs="Google Sans Text"/>
          <w:color w:val="575B5F"/>
          <w:sz w:val="24"/>
          <w:szCs w:val="24"/>
          <w:vertAlign w:val="superscript"/>
        </w:rPr>
        <w:t>1</w:t>
      </w:r>
    </w:p>
    <w:p w14:paraId="296B30C7" w14:textId="77777777" w:rsidR="00E67605" w:rsidRDefault="00000000">
      <w:pPr>
        <w:numPr>
          <w:ilvl w:val="1"/>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Convolutional Neural Network (CNN)</w:t>
      </w:r>
      <w:r>
        <w:rPr>
          <w:rFonts w:ascii="Google Sans Text" w:eastAsia="Google Sans Text" w:hAnsi="Google Sans Text" w:cs="Google Sans Text"/>
          <w:color w:val="1B1C1D"/>
        </w:rPr>
        <w:t>: A deep learning model used for processing unstructured data, such as satellite and radar imagery, to identify cloud shapes and severe weather patterns. This is a critical component for systems that leverage visual data.</w:t>
      </w:r>
      <w:r>
        <w:rPr>
          <w:rFonts w:ascii="Google Sans Text" w:eastAsia="Google Sans Text" w:hAnsi="Google Sans Text" w:cs="Google Sans Text"/>
          <w:color w:val="575B5F"/>
          <w:sz w:val="24"/>
          <w:szCs w:val="24"/>
          <w:vertAlign w:val="superscript"/>
        </w:rPr>
        <w:t>1</w:t>
      </w:r>
    </w:p>
    <w:p w14:paraId="103B14DE" w14:textId="77777777" w:rsidR="00E6760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The evolution of these systems points to a shift from a </w:t>
      </w:r>
      <w:proofErr w:type="gramStart"/>
      <w:r>
        <w:rPr>
          <w:rFonts w:ascii="Google Sans Text" w:eastAsia="Google Sans Text" w:hAnsi="Google Sans Text" w:cs="Google Sans Text"/>
          <w:color w:val="1B1C1D"/>
        </w:rPr>
        <w:t>single-model</w:t>
      </w:r>
      <w:proofErr w:type="gramEnd"/>
      <w:r>
        <w:rPr>
          <w:rFonts w:ascii="Google Sans Text" w:eastAsia="Google Sans Text" w:hAnsi="Google Sans Text" w:cs="Google Sans Text"/>
          <w:color w:val="1B1C1D"/>
        </w:rPr>
        <w:t xml:space="preserve"> to a hybrid, multi-model paradigm. Early proposals might have relied solely on a Random Forest classifier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or a simple Multilayer Perceptron (MLP).</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However, more advanced research recognizes that a single model is insufficient for the multi-faceted nature of a cloudburst. Modern systems combine the strengths of multiple models, for example, fusing the spatial robustness of an RF with the temporal awareness of an LSTM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or combining a numerical data model (RF-SVM) with a satellite image processor (CNN).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 key technique in these approaches is the use of sophisticated feature selection methods like the Predictive Power Score (PPS), which identifies non-linear relationships between variables that a traditional correlation matrix might miss, leading to improved model performance.</w:t>
      </w:r>
      <w:r>
        <w:rPr>
          <w:rFonts w:ascii="Google Sans Text" w:eastAsia="Google Sans Text" w:hAnsi="Google Sans Text" w:cs="Google Sans Text"/>
          <w:color w:val="575B5F"/>
          <w:sz w:val="24"/>
          <w:szCs w:val="24"/>
          <w:vertAlign w:val="superscript"/>
        </w:rPr>
        <w:t>1</w:t>
      </w:r>
    </w:p>
    <w:p w14:paraId="459C4291"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6B29E2D" w14:textId="77777777" w:rsidR="00E67605" w:rsidRDefault="00E67605">
      <w:pPr>
        <w:pStyle w:val="Heading3"/>
        <w:spacing w:before="0" w:after="120" w:line="275" w:lineRule="auto"/>
        <w:rPr>
          <w:rFonts w:ascii="Google Sans" w:eastAsia="Google Sans" w:hAnsi="Google Sans" w:cs="Google Sans"/>
          <w:color w:val="1B1C1D"/>
        </w:rPr>
      </w:pPr>
    </w:p>
    <w:p w14:paraId="5D6AF498"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 Simplified and Low-Cost Solutions</w:t>
      </w:r>
    </w:p>
    <w:p w14:paraId="6B3659A9" w14:textId="77777777" w:rsidR="00E6760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While high-fidelity and complex data-driven models are the </w:t>
      </w:r>
      <w:proofErr w:type="gramStart"/>
      <w:r>
        <w:rPr>
          <w:rFonts w:ascii="Google Sans Text" w:eastAsia="Google Sans Text" w:hAnsi="Google Sans Text" w:cs="Google Sans Text"/>
          <w:color w:val="1B1C1D"/>
        </w:rPr>
        <w:t>ultimate goal</w:t>
      </w:r>
      <w:proofErr w:type="gramEnd"/>
      <w:r>
        <w:rPr>
          <w:rFonts w:ascii="Google Sans Text" w:eastAsia="Google Sans Text" w:hAnsi="Google Sans Text" w:cs="Google Sans Text"/>
          <w:color w:val="1B1C1D"/>
        </w:rPr>
        <w:t>, pragmatic, low-cost solutions also have a vital role to play, especially in data-sparse or remote environments.</w:t>
      </w:r>
    </w:p>
    <w:p w14:paraId="1F1A9E8F" w14:textId="77777777" w:rsidR="00E6760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Catastrophe (CAT) Models</w:t>
      </w:r>
      <w:r>
        <w:rPr>
          <w:rFonts w:ascii="Google Sans Text" w:eastAsia="Google Sans Text" w:hAnsi="Google Sans Text" w:cs="Google Sans Text"/>
          <w:color w:val="1B1C1D"/>
        </w:rPr>
        <w:t>: One approach is to bypass complex hydraulic modeling entirely by building a simplified "catastrophe" model based on rainfall intensity and a pre-defined vulnerability curve. This method is less labor-intensive and provides a useful tool for assessing city-level flood risk where high-resolution hydraulic data is unavailable. The concept also allows for modeling changes in vulnerability over time, for instance, in response to municipal flood-risk-reduction measures.</w:t>
      </w:r>
      <w:r>
        <w:rPr>
          <w:rFonts w:ascii="Google Sans Text" w:eastAsia="Google Sans Text" w:hAnsi="Google Sans Text" w:cs="Google Sans Text"/>
          <w:color w:val="575B5F"/>
          <w:sz w:val="24"/>
          <w:szCs w:val="24"/>
          <w:vertAlign w:val="superscript"/>
        </w:rPr>
        <w:t>1</w:t>
      </w:r>
    </w:p>
    <w:p w14:paraId="5B4198A8" w14:textId="77777777" w:rsidR="00E67605"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Hardware-Based Systems</w:t>
      </w:r>
      <w:r>
        <w:rPr>
          <w:rFonts w:ascii="Google Sans Text" w:eastAsia="Google Sans Text" w:hAnsi="Google Sans Text" w:cs="Google Sans Text"/>
          <w:color w:val="1B1C1D"/>
        </w:rPr>
        <w:t>: A low-cost, on-the-ground solution can be implemented using microcontroller platforms like Arduino. These systems, equipped with rain gauges and float switches, can calculate real-time rainfall intensity and broadcast alerts via SMS to nearby residents when predefined thresholds are met. This approach is highly localized, inexpensive, and requires no complex assembly or large databases, making it a viable option for remote communities that may not be covered by a central system.</w:t>
      </w:r>
      <w:r>
        <w:rPr>
          <w:rFonts w:ascii="Google Sans Text" w:eastAsia="Google Sans Text" w:hAnsi="Google Sans Text" w:cs="Google Sans Text"/>
          <w:color w:val="575B5F"/>
          <w:sz w:val="24"/>
          <w:szCs w:val="24"/>
          <w:vertAlign w:val="superscript"/>
        </w:rPr>
        <w:t>1</w:t>
      </w:r>
    </w:p>
    <w:p w14:paraId="7E8A5485" w14:textId="77777777" w:rsidR="00E6760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 integrated, holistic strategy for cloudburst early warning should embrace solutions at multiple scales and levels of complexity. While a central hybrid AI system provides the most comprehensive forecasting, a network of simple, low-cost hardware sensors can provide critical ground-truth data in remote areas, and a more simplified modeling approach can provide an effective middle ground for city-level risk assessment.</w:t>
      </w:r>
    </w:p>
    <w:p w14:paraId="1BD97D50"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1A91772" w14:textId="77777777" w:rsidR="00E67605" w:rsidRDefault="00E67605">
      <w:pPr>
        <w:pStyle w:val="Heading2"/>
        <w:spacing w:before="0" w:after="120" w:line="275" w:lineRule="auto"/>
        <w:rPr>
          <w:rFonts w:ascii="Google Sans" w:eastAsia="Google Sans" w:hAnsi="Google Sans" w:cs="Google Sans"/>
          <w:color w:val="1B1C1D"/>
        </w:rPr>
      </w:pPr>
    </w:p>
    <w:p w14:paraId="4EF5186D" w14:textId="77777777" w:rsidR="00E67605" w:rsidRDefault="00E67605">
      <w:pPr>
        <w:pStyle w:val="Heading2"/>
        <w:spacing w:before="0" w:after="120" w:line="275" w:lineRule="auto"/>
        <w:rPr>
          <w:rFonts w:ascii="Google Sans" w:eastAsia="Google Sans" w:hAnsi="Google Sans" w:cs="Google Sans"/>
          <w:color w:val="1B1C1D"/>
        </w:rPr>
      </w:pPr>
    </w:p>
    <w:p w14:paraId="2BB6E74A" w14:textId="77777777" w:rsidR="00E67605" w:rsidRDefault="00E67605">
      <w:pPr>
        <w:pStyle w:val="Heading2"/>
        <w:spacing w:before="0" w:after="120" w:line="275" w:lineRule="auto"/>
        <w:rPr>
          <w:rFonts w:ascii="Google Sans" w:eastAsia="Google Sans" w:hAnsi="Google Sans" w:cs="Google Sans"/>
          <w:color w:val="1B1C1D"/>
        </w:rPr>
      </w:pPr>
    </w:p>
    <w:p w14:paraId="22D3D116" w14:textId="77777777" w:rsidR="00E67605" w:rsidRDefault="00E67605">
      <w:pPr>
        <w:pStyle w:val="Heading2"/>
        <w:spacing w:before="0" w:after="120" w:line="275" w:lineRule="auto"/>
        <w:rPr>
          <w:rFonts w:ascii="Google Sans" w:eastAsia="Google Sans" w:hAnsi="Google Sans" w:cs="Google Sans"/>
          <w:color w:val="1B1C1D"/>
        </w:rPr>
      </w:pPr>
    </w:p>
    <w:p w14:paraId="3308EC3F" w14:textId="77777777" w:rsidR="00E67605" w:rsidRDefault="00E67605">
      <w:pPr>
        <w:pStyle w:val="Heading2"/>
        <w:spacing w:before="0" w:after="120" w:line="275" w:lineRule="auto"/>
        <w:rPr>
          <w:rFonts w:ascii="Google Sans" w:eastAsia="Google Sans" w:hAnsi="Google Sans" w:cs="Google Sans"/>
          <w:color w:val="1B1C1D"/>
        </w:rPr>
      </w:pPr>
    </w:p>
    <w:p w14:paraId="785BE9A7" w14:textId="77777777" w:rsidR="00E67605" w:rsidRDefault="00E67605">
      <w:pPr>
        <w:pStyle w:val="Heading2"/>
        <w:spacing w:before="0" w:after="120" w:line="275" w:lineRule="auto"/>
        <w:rPr>
          <w:rFonts w:ascii="Google Sans" w:eastAsia="Google Sans" w:hAnsi="Google Sans" w:cs="Google Sans"/>
          <w:color w:val="1B1C1D"/>
        </w:rPr>
      </w:pPr>
    </w:p>
    <w:p w14:paraId="791F916B" w14:textId="77777777" w:rsidR="00E67605" w:rsidRDefault="00E67605">
      <w:pPr>
        <w:pStyle w:val="Heading2"/>
        <w:spacing w:before="0" w:after="120" w:line="275" w:lineRule="auto"/>
        <w:rPr>
          <w:rFonts w:ascii="Google Sans" w:eastAsia="Google Sans" w:hAnsi="Google Sans" w:cs="Google Sans"/>
          <w:color w:val="1B1C1D"/>
        </w:rPr>
      </w:pPr>
    </w:p>
    <w:p w14:paraId="4B1AA97C" w14:textId="77777777" w:rsidR="00E67605" w:rsidRDefault="00E67605">
      <w:pPr>
        <w:pStyle w:val="Heading2"/>
        <w:spacing w:before="0" w:after="120" w:line="275" w:lineRule="auto"/>
        <w:rPr>
          <w:rFonts w:ascii="Google Sans" w:eastAsia="Google Sans" w:hAnsi="Google Sans" w:cs="Google Sans"/>
          <w:color w:val="1B1C1D"/>
        </w:rPr>
      </w:pPr>
    </w:p>
    <w:p w14:paraId="58E4DE60" w14:textId="77777777" w:rsidR="00E67605" w:rsidRDefault="00E67605">
      <w:pPr>
        <w:pStyle w:val="Heading2"/>
        <w:spacing w:before="0" w:after="120" w:line="275" w:lineRule="auto"/>
        <w:rPr>
          <w:rFonts w:ascii="Google Sans" w:eastAsia="Google Sans" w:hAnsi="Google Sans" w:cs="Google Sans"/>
          <w:color w:val="1B1C1D"/>
        </w:rPr>
      </w:pPr>
    </w:p>
    <w:p w14:paraId="5F33EB08" w14:textId="77777777" w:rsidR="00E6760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IV. Design and Implementation of Multi-Layered Early Warning Systems</w:t>
      </w:r>
    </w:p>
    <w:p w14:paraId="65CC69CC"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Data Acquisition and Integration Strategy</w:t>
      </w:r>
    </w:p>
    <w:p w14:paraId="6E03936B"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foundation of any successful cloudburst prediction system is a robust and continuous data pipeline. The primary challenge is not a lack of modeling capability, but rather data scarcity and the inherent difficulty of harmonizing information from disparate sources. An effective architecture must, therefore, be data-centric, designed to ingest and integrate a wide range of information streams.</w:t>
      </w:r>
    </w:p>
    <w:p w14:paraId="1A3B67AF" w14:textId="77777777" w:rsidR="00E6760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proposed system architecture relies on a multi-source data pipeline that collects information from:</w:t>
      </w:r>
    </w:p>
    <w:p w14:paraId="74056921" w14:textId="77777777" w:rsidR="00E67605"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Satellite Precipitation Data</w:t>
      </w:r>
      <w:r>
        <w:rPr>
          <w:rFonts w:ascii="Google Sans Text" w:eastAsia="Google Sans Text" w:hAnsi="Google Sans Text" w:cs="Google Sans Text"/>
          <w:color w:val="1B1C1D"/>
        </w:rPr>
        <w:t>: Datasets like NASA's Global Precipitation Measurement (GPM) and the Integrated Multi-</w:t>
      </w:r>
      <w:proofErr w:type="spellStart"/>
      <w:proofErr w:type="gramStart"/>
      <w:r>
        <w:rPr>
          <w:rFonts w:ascii="Google Sans Text" w:eastAsia="Google Sans Text" w:hAnsi="Google Sans Text" w:cs="Google Sans Text"/>
          <w:color w:val="1B1C1D"/>
        </w:rPr>
        <w:t>satellitE</w:t>
      </w:r>
      <w:proofErr w:type="spellEnd"/>
      <w:proofErr w:type="gramEnd"/>
      <w:r>
        <w:rPr>
          <w:rFonts w:ascii="Google Sans Text" w:eastAsia="Google Sans Text" w:hAnsi="Google Sans Text" w:cs="Google Sans Text"/>
          <w:color w:val="1B1C1D"/>
        </w:rPr>
        <w:t xml:space="preserve"> Retrievals for GPM (IMERG) provide high-resolution rainfall estimates that are critical in areas with sparse ground stations.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Tropical Rainfall Measuring Mission (TRMM) also provides valuable historical data for model training.</w:t>
      </w:r>
      <w:r>
        <w:rPr>
          <w:rFonts w:ascii="Google Sans Text" w:eastAsia="Google Sans Text" w:hAnsi="Google Sans Text" w:cs="Google Sans Text"/>
          <w:color w:val="575B5F"/>
          <w:sz w:val="24"/>
          <w:szCs w:val="24"/>
          <w:vertAlign w:val="superscript"/>
        </w:rPr>
        <w:t>1</w:t>
      </w:r>
    </w:p>
    <w:p w14:paraId="0E9F1EE9" w14:textId="77777777" w:rsidR="00E67605"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Real-Time APIs</w:t>
      </w:r>
      <w:r>
        <w:rPr>
          <w:rFonts w:ascii="Google Sans Text" w:eastAsia="Google Sans Text" w:hAnsi="Google Sans Text" w:cs="Google Sans Text"/>
          <w:color w:val="1B1C1D"/>
        </w:rPr>
        <w:t xml:space="preserve">: APIs such as </w:t>
      </w:r>
      <w:proofErr w:type="spellStart"/>
      <w:r>
        <w:rPr>
          <w:rFonts w:ascii="Google Sans Text" w:eastAsia="Google Sans Text" w:hAnsi="Google Sans Text" w:cs="Google Sans Text"/>
          <w:color w:val="1B1C1D"/>
        </w:rPr>
        <w:t>OpenWeatherMap</w:t>
      </w:r>
      <w:proofErr w:type="spellEnd"/>
      <w:r>
        <w:rPr>
          <w:rFonts w:ascii="Google Sans Text" w:eastAsia="Google Sans Text" w:hAnsi="Google Sans Text" w:cs="Google Sans Text"/>
          <w:color w:val="1B1C1D"/>
        </w:rPr>
        <w:t xml:space="preserve"> provide a continuous stream of real-time meteorological variables, including rainfall, humidity, pressure, and wind speed, which are essential for dynamic risk computation.</w:t>
      </w:r>
      <w:r>
        <w:rPr>
          <w:rFonts w:ascii="Google Sans Text" w:eastAsia="Google Sans Text" w:hAnsi="Google Sans Text" w:cs="Google Sans Text"/>
          <w:color w:val="575B5F"/>
          <w:sz w:val="24"/>
          <w:szCs w:val="24"/>
          <w:vertAlign w:val="superscript"/>
        </w:rPr>
        <w:t>1</w:t>
      </w:r>
    </w:p>
    <w:p w14:paraId="0971974E" w14:textId="77777777" w:rsidR="00E67605"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Historical and Reanalysis Datasets</w:t>
      </w:r>
      <w:r>
        <w:rPr>
          <w:rFonts w:ascii="Google Sans Text" w:eastAsia="Google Sans Text" w:hAnsi="Google Sans Text" w:cs="Google Sans Text"/>
          <w:color w:val="1B1C1D"/>
        </w:rPr>
        <w:t>: High-resolution regional reanalysis datasets like IMDAA and global reanalysis data like ERA5 are essential for model training, historical analysis, and validation.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Historical event records from sources like ISRO's Bhuvan portal also provide crucial ground truth for model validation.</w:t>
      </w:r>
      <w:r>
        <w:rPr>
          <w:rFonts w:ascii="Google Sans Text" w:eastAsia="Google Sans Text" w:hAnsi="Google Sans Text" w:cs="Google Sans Text"/>
          <w:color w:val="575B5F"/>
          <w:sz w:val="24"/>
          <w:szCs w:val="24"/>
          <w:vertAlign w:val="superscript"/>
        </w:rPr>
        <w:t>1</w:t>
      </w:r>
    </w:p>
    <w:p w14:paraId="65C649D3" w14:textId="77777777" w:rsidR="00E67605"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On-the-Ground Sensors</w:t>
      </w:r>
      <w:r>
        <w:rPr>
          <w:rFonts w:ascii="Google Sans Text" w:eastAsia="Google Sans Text" w:hAnsi="Google Sans Text" w:cs="Google Sans Text"/>
          <w:color w:val="1B1C1D"/>
        </w:rPr>
        <w:t>: Simple, low-cost sensors like the Arduino-based system mentioned previously can provide critical, hyper-local ground-truth data in remote areas that would otherwise be data-poor.</w:t>
      </w:r>
      <w:r>
        <w:rPr>
          <w:rFonts w:ascii="Google Sans Text" w:eastAsia="Google Sans Text" w:hAnsi="Google Sans Text" w:cs="Google Sans Text"/>
          <w:color w:val="575B5F"/>
          <w:sz w:val="24"/>
          <w:szCs w:val="24"/>
          <w:vertAlign w:val="superscript"/>
        </w:rPr>
        <w:t>1</w:t>
      </w:r>
    </w:p>
    <w:p w14:paraId="030B103A" w14:textId="77777777" w:rsidR="00E6760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data ingestion layer is the first and most critical component of the system. It must be resilient, redundant, and capable of harmonizing disparate data formats to ensure a continuous flow of high-quality data.</w:t>
      </w:r>
    </w:p>
    <w:p w14:paraId="5A7A3C1D"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E610379" w14:textId="77777777" w:rsidR="00E67605" w:rsidRDefault="00E67605">
      <w:pPr>
        <w:pStyle w:val="Heading3"/>
        <w:spacing w:before="0" w:after="120" w:line="275" w:lineRule="auto"/>
        <w:rPr>
          <w:rFonts w:ascii="Google Sans" w:eastAsia="Google Sans" w:hAnsi="Google Sans" w:cs="Google Sans"/>
          <w:color w:val="1B1C1D"/>
        </w:rPr>
      </w:pPr>
    </w:p>
    <w:p w14:paraId="0ACF08C2" w14:textId="77777777" w:rsidR="00E67605" w:rsidRDefault="00E67605">
      <w:pPr>
        <w:pStyle w:val="Heading3"/>
        <w:spacing w:before="0" w:after="120" w:line="275" w:lineRule="auto"/>
        <w:rPr>
          <w:rFonts w:ascii="Google Sans" w:eastAsia="Google Sans" w:hAnsi="Google Sans" w:cs="Google Sans"/>
          <w:color w:val="1B1C1D"/>
        </w:rPr>
      </w:pPr>
    </w:p>
    <w:p w14:paraId="438FBF1C" w14:textId="77777777" w:rsidR="00E67605" w:rsidRDefault="00E67605">
      <w:pPr>
        <w:pStyle w:val="Heading3"/>
        <w:spacing w:before="0" w:after="120" w:line="275" w:lineRule="auto"/>
        <w:rPr>
          <w:rFonts w:ascii="Google Sans" w:eastAsia="Google Sans" w:hAnsi="Google Sans" w:cs="Google Sans"/>
          <w:color w:val="1B1C1D"/>
        </w:rPr>
      </w:pPr>
    </w:p>
    <w:p w14:paraId="7CA37DB2" w14:textId="77777777" w:rsidR="00E67605" w:rsidRDefault="00E67605">
      <w:pPr>
        <w:pStyle w:val="Heading3"/>
        <w:spacing w:before="0" w:after="120" w:line="275" w:lineRule="auto"/>
        <w:rPr>
          <w:rFonts w:ascii="Google Sans" w:eastAsia="Google Sans" w:hAnsi="Google Sans" w:cs="Google Sans"/>
          <w:color w:val="1B1C1D"/>
        </w:rPr>
      </w:pPr>
    </w:p>
    <w:p w14:paraId="2719FE6A"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Architectural Frameworks</w:t>
      </w:r>
    </w:p>
    <w:p w14:paraId="2B41FFF3" w14:textId="77777777" w:rsidR="00E67605"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An ideal cloudburst prediction system is built on a layered, modular architecture that separates data processing, modeling, and user communication.</w:t>
      </w:r>
      <w:r>
        <w:rPr>
          <w:rFonts w:ascii="Google Sans Text" w:eastAsia="Google Sans Text" w:hAnsi="Google Sans Text" w:cs="Google Sans Text"/>
          <w:color w:val="575B5F"/>
          <w:sz w:val="24"/>
          <w:szCs w:val="24"/>
          <w:vertAlign w:val="superscript"/>
        </w:rPr>
        <w:t>1</w:t>
      </w:r>
    </w:p>
    <w:p w14:paraId="1E04E625" w14:textId="77777777" w:rsidR="00E67605"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Data Ingestion Layer</w:t>
      </w:r>
      <w:r>
        <w:rPr>
          <w:rFonts w:ascii="Google Sans Text" w:eastAsia="Google Sans Text" w:hAnsi="Google Sans Text" w:cs="Google Sans Text"/>
          <w:color w:val="1B1C1D"/>
        </w:rPr>
        <w:t>: This layer is responsible for the pipeline described above, collecting and preprocessing all incoming data.</w:t>
      </w:r>
    </w:p>
    <w:p w14:paraId="3CFDDD41" w14:textId="77777777" w:rsidR="00E67605"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Hybrid Modeling Backend</w:t>
      </w:r>
      <w:r>
        <w:rPr>
          <w:rFonts w:ascii="Google Sans Text" w:eastAsia="Google Sans Text" w:hAnsi="Google Sans Text" w:cs="Google Sans Text"/>
          <w:color w:val="1B1C1D"/>
        </w:rPr>
        <w:t xml:space="preserve">: This is a cloud-based inference engine that houses </w:t>
      </w:r>
      <w:proofErr w:type="gramStart"/>
      <w:r>
        <w:rPr>
          <w:rFonts w:ascii="Google Sans Text" w:eastAsia="Google Sans Text" w:hAnsi="Google Sans Text" w:cs="Google Sans Text"/>
          <w:color w:val="1B1C1D"/>
        </w:rPr>
        <w:t>the predictive</w:t>
      </w:r>
      <w:proofErr w:type="gramEnd"/>
      <w:r>
        <w:rPr>
          <w:rFonts w:ascii="Google Sans Text" w:eastAsia="Google Sans Text" w:hAnsi="Google Sans Text" w:cs="Google Sans Text"/>
          <w:color w:val="1B1C1D"/>
        </w:rPr>
        <w:t xml:space="preserve"> models. A lightweight framework like Flask, running on a scalable cloud service like AWS EC2, can serve as the backend, exposing a REST API that runs the fused ML models and generates risk predictions.</w:t>
      </w:r>
      <w:r>
        <w:rPr>
          <w:rFonts w:ascii="Google Sans Text" w:eastAsia="Google Sans Text" w:hAnsi="Google Sans Text" w:cs="Google Sans Text"/>
          <w:color w:val="575B5F"/>
          <w:sz w:val="24"/>
          <w:szCs w:val="24"/>
          <w:vertAlign w:val="superscript"/>
        </w:rPr>
        <w:t>1</w:t>
      </w:r>
    </w:p>
    <w:p w14:paraId="721DC8D9" w14:textId="77777777" w:rsidR="00E67605"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Visualization and Alerting Frontend</w:t>
      </w:r>
      <w:r>
        <w:rPr>
          <w:rFonts w:ascii="Google Sans Text" w:eastAsia="Google Sans Text" w:hAnsi="Google Sans Text" w:cs="Google Sans Text"/>
          <w:color w:val="1B1C1D"/>
        </w:rPr>
        <w:t xml:space="preserve">: The user-facing component must be dynamic and responsive, using frameworks like React or </w:t>
      </w:r>
      <w:proofErr w:type="spellStart"/>
      <w:r>
        <w:rPr>
          <w:rFonts w:ascii="Google Sans Text" w:eastAsia="Google Sans Text" w:hAnsi="Google Sans Text" w:cs="Google Sans Text"/>
          <w:color w:val="1B1C1D"/>
        </w:rPr>
        <w:t>Gradio</w:t>
      </w:r>
      <w:proofErr w:type="spellEnd"/>
      <w:r>
        <w:rPr>
          <w:rFonts w:ascii="Google Sans Text" w:eastAsia="Google Sans Text" w:hAnsi="Google Sans Text" w:cs="Google Sans Text"/>
          <w:color w:val="1B1C1D"/>
        </w:rPr>
        <w:t xml:space="preserve"> to display predictions. This includes interactive maps with color-coded risk heatmaps, time-series charts of key meteorological parameters, and alert indicators.</w:t>
      </w:r>
      <w:r>
        <w:rPr>
          <w:rFonts w:ascii="Google Sans Text" w:eastAsia="Google Sans Text" w:hAnsi="Google Sans Text" w:cs="Google Sans Text"/>
          <w:color w:val="575B5F"/>
          <w:sz w:val="24"/>
          <w:szCs w:val="24"/>
          <w:vertAlign w:val="superscript"/>
        </w:rPr>
        <w:t>1</w:t>
      </w:r>
    </w:p>
    <w:p w14:paraId="7BAF1C8C" w14:textId="77777777" w:rsidR="00E6760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 relational database with geospatial capabilities, such as PostgreSQL with the </w:t>
      </w:r>
      <w:proofErr w:type="spellStart"/>
      <w:r>
        <w:rPr>
          <w:rFonts w:ascii="Google Sans Text" w:eastAsia="Google Sans Text" w:hAnsi="Google Sans Text" w:cs="Google Sans Text"/>
          <w:color w:val="1B1C1D"/>
        </w:rPr>
        <w:t>PostGIS</w:t>
      </w:r>
      <w:proofErr w:type="spellEnd"/>
      <w:r>
        <w:rPr>
          <w:rFonts w:ascii="Google Sans Text" w:eastAsia="Google Sans Text" w:hAnsi="Google Sans Text" w:cs="Google Sans Text"/>
          <w:color w:val="1B1C1D"/>
        </w:rPr>
        <w:t xml:space="preserve"> extension, is essential for efficient storage and retrieval of both time-series and geographical data, allowing for complex queries and analysis.</w:t>
      </w:r>
      <w:r>
        <w:rPr>
          <w:rFonts w:ascii="Google Sans Text" w:eastAsia="Google Sans Text" w:hAnsi="Google Sans Text" w:cs="Google Sans Text"/>
          <w:color w:val="575B5F"/>
          <w:sz w:val="24"/>
          <w:szCs w:val="24"/>
          <w:vertAlign w:val="superscript"/>
        </w:rPr>
        <w:t>1</w:t>
      </w:r>
    </w:p>
    <w:p w14:paraId="07E72079" w14:textId="77777777" w:rsidR="00E67605" w:rsidRDefault="00E6760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8D56DF1"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 The Human Element: Alerts, Preparedness, and Vulnerability</w:t>
      </w:r>
    </w:p>
    <w:p w14:paraId="3EE781EE" w14:textId="77777777" w:rsidR="00E6760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prediction's utility is only as good as its ability to be understood and acted upon. The final layer of the system must bridge the gap between technical output and human action.</w:t>
      </w:r>
    </w:p>
    <w:p w14:paraId="527056F6" w14:textId="77777777" w:rsidR="00E67605"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Dynamic Risk Mapping</w:t>
      </w:r>
      <w:r>
        <w:rPr>
          <w:rFonts w:ascii="Google Sans Text" w:eastAsia="Google Sans Text" w:hAnsi="Google Sans Text" w:cs="Google Sans Text"/>
          <w:color w:val="1B1C1D"/>
        </w:rPr>
        <w:t xml:space="preserve">: The system should not simply display historical hotspots but generate a dynamic, forecasted risk map with a time </w:t>
      </w:r>
      <w:proofErr w:type="gramStart"/>
      <w:r>
        <w:rPr>
          <w:rFonts w:ascii="Google Sans Text" w:eastAsia="Google Sans Text" w:hAnsi="Google Sans Text" w:cs="Google Sans Text"/>
          <w:color w:val="1B1C1D"/>
        </w:rPr>
        <w:t>slider</w:t>
      </w:r>
      <w:proofErr w:type="gramEnd"/>
      <w:r>
        <w:rPr>
          <w:rFonts w:ascii="Google Sans Text" w:eastAsia="Google Sans Text" w:hAnsi="Google Sans Text" w:cs="Google Sans Text"/>
          <w:color w:val="1B1C1D"/>
        </w:rPr>
        <w:t>. This allows authorities to visualize future risk levels over the next 1–7 days, enabling proactive planning and resource allocation.</w:t>
      </w:r>
      <w:r>
        <w:rPr>
          <w:rFonts w:ascii="Google Sans Text" w:eastAsia="Google Sans Text" w:hAnsi="Google Sans Text" w:cs="Google Sans Text"/>
          <w:color w:val="575B5F"/>
          <w:sz w:val="24"/>
          <w:szCs w:val="24"/>
          <w:vertAlign w:val="superscript"/>
        </w:rPr>
        <w:t>1</w:t>
      </w:r>
    </w:p>
    <w:p w14:paraId="3AC4EA7E" w14:textId="77777777" w:rsidR="00E67605"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Multi-Channel Alerts</w:t>
      </w:r>
      <w:r>
        <w:rPr>
          <w:rFonts w:ascii="Google Sans Text" w:eastAsia="Google Sans Text" w:hAnsi="Google Sans Text" w:cs="Google Sans Text"/>
          <w:color w:val="1B1C1D"/>
        </w:rPr>
        <w:t>: The system must provide multi-channel alerts, including SMS and app notifications. For greater accessibility, it should also incorporate a voice alert system using text-to-speech engines to inform people with visual impairments or those who are in a fast-moving, high-stress situation. This ensures that the message reaches the widest possible audience.</w:t>
      </w:r>
      <w:r>
        <w:rPr>
          <w:rFonts w:ascii="Google Sans Text" w:eastAsia="Google Sans Text" w:hAnsi="Google Sans Text" w:cs="Google Sans Text"/>
          <w:color w:val="575B5F"/>
          <w:sz w:val="24"/>
          <w:szCs w:val="24"/>
          <w:vertAlign w:val="superscript"/>
        </w:rPr>
        <w:t>1</w:t>
      </w:r>
    </w:p>
    <w:p w14:paraId="2F64B66C" w14:textId="77777777" w:rsidR="00E67605"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rPr>
        <w:t>Vulnerability Overlay</w:t>
      </w:r>
      <w:r>
        <w:rPr>
          <w:rFonts w:ascii="Google Sans Text" w:eastAsia="Google Sans Text" w:hAnsi="Google Sans Text" w:cs="Google Sans Text"/>
          <w:color w:val="1B1C1D"/>
        </w:rPr>
        <w:t xml:space="preserve">: The final, most critical step is to integrate the concept of vulnerability. The model's output on hazard probability should be overlaid with </w:t>
      </w:r>
      <w:r>
        <w:rPr>
          <w:rFonts w:ascii="Google Sans Text" w:eastAsia="Google Sans Text" w:hAnsi="Google Sans Text" w:cs="Google Sans Text"/>
          <w:color w:val="1B1C1D"/>
        </w:rPr>
        <w:lastRenderedPageBreak/>
        <w:t>geomorphological data, population density, and infrastructure information to create a comprehensive "disaster risk map." This transforms the system from a simple weather predictor into a decision-support tool for disaster preparedness and prevention.</w:t>
      </w:r>
      <w:r>
        <w:rPr>
          <w:rFonts w:ascii="Google Sans Text" w:eastAsia="Google Sans Text" w:hAnsi="Google Sans Text" w:cs="Google Sans Text"/>
          <w:color w:val="575B5F"/>
          <w:sz w:val="24"/>
          <w:szCs w:val="24"/>
          <w:vertAlign w:val="superscript"/>
        </w:rPr>
        <w:t>1</w:t>
      </w:r>
    </w:p>
    <w:p w14:paraId="45B70E1F" w14:textId="77777777" w:rsidR="00E6760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8</w:t>
      </w:r>
    </w:p>
    <w:p w14:paraId="1AA5A0A4" w14:textId="77777777" w:rsidR="00E6760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V. Strategic Synthesis and Recommendations</w:t>
      </w:r>
    </w:p>
    <w:p w14:paraId="5F108433"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5.1. Critical Meteorological Indicators and Their Role</w:t>
      </w:r>
    </w:p>
    <w:p w14:paraId="17AC8374" w14:textId="77777777" w:rsidR="00E6760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research has identified a comprehensive set of meteorological indicators crucial for understanding and predicting cloudburst events. These parameters are not isolated variables but are part of an integrated system of atmospheric and geographical interactions. A thorough understanding of their individual and combined roles is essential for designing effective predictive models.</w:t>
      </w:r>
    </w:p>
    <w:p w14:paraId="503BB455" w14:textId="77777777" w:rsidR="00E67605" w:rsidRDefault="00E67605">
      <w:pPr>
        <w:pBdr>
          <w:top w:val="nil"/>
          <w:left w:val="nil"/>
          <w:bottom w:val="nil"/>
          <w:right w:val="nil"/>
          <w:between w:val="nil"/>
        </w:pBdr>
        <w:spacing w:line="275" w:lineRule="auto"/>
        <w:rPr>
          <w:rFonts w:ascii="Google Sans Text" w:eastAsia="Google Sans Text" w:hAnsi="Google Sans Text" w:cs="Google Sans Text"/>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67605" w14:paraId="00F674B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820DC1"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Parameter/Index</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655AB"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Diagnostic Role in Cloudburst Formation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214F93"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Relevant Case Studies/Research</w:t>
            </w:r>
          </w:p>
        </w:tc>
      </w:tr>
      <w:tr w:rsidR="00E67605" w14:paraId="313F551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7B6A5"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Precipitation Threshold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569397"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conventional but often too narrow definition (e.g., $ &gt;100~</w:t>
            </w:r>
            <w:proofErr w:type="gramStart"/>
            <w:r>
              <w:rPr>
                <w:rFonts w:ascii="Google Sans Text" w:eastAsia="Google Sans Text" w:hAnsi="Google Sans Text" w:cs="Google Sans Text"/>
                <w:color w:val="1B1C1D"/>
              </w:rPr>
              <w:t>mm</w:t>
            </w:r>
            <w:proofErr w:type="gramEnd"/>
            <w:r>
              <w:rPr>
                <w:rFonts w:ascii="Google Sans Text" w:eastAsia="Google Sans Text" w:hAnsi="Google Sans Text" w:cs="Google Sans Text"/>
                <w:color w:val="1B1C1D"/>
              </w:rPr>
              <w:t>/h$). Its limitations highlight the need for an impact-based definition.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8B6F3" w14:textId="77777777" w:rsidR="00E6760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IMD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CAT Models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Nainital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Arduino </w:t>
            </w:r>
            <w:r>
              <w:rPr>
                <w:rFonts w:ascii="Google Sans Text" w:eastAsia="Google Sans Text" w:hAnsi="Google Sans Text" w:cs="Google Sans Text"/>
                <w:color w:val="575B5F"/>
                <w:sz w:val="24"/>
                <w:szCs w:val="24"/>
                <w:vertAlign w:val="superscript"/>
              </w:rPr>
              <w:t>1</w:t>
            </w:r>
          </w:p>
        </w:tc>
      </w:tr>
      <w:tr w:rsidR="00E67605" w14:paraId="7A4A14B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B13102"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Atmospheric Pressure &amp; Geopotential Height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B1F866"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 pressure in the lower troposphere and a low-pressure area in the upper troposphere are common features of cloudburst events, indicating cyclonic circulation.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933AF9" w14:textId="77777777" w:rsidR="00E6760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IMDAA/ERA5 Analysis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Uttarkashi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Review Papers </w:t>
            </w:r>
            <w:r>
              <w:rPr>
                <w:rFonts w:ascii="Google Sans Text" w:eastAsia="Google Sans Text" w:hAnsi="Google Sans Text" w:cs="Google Sans Text"/>
                <w:color w:val="575B5F"/>
                <w:sz w:val="24"/>
                <w:szCs w:val="24"/>
                <w:vertAlign w:val="superscript"/>
              </w:rPr>
              <w:t>1</w:t>
            </w:r>
          </w:p>
        </w:tc>
      </w:tr>
      <w:tr w:rsidR="00E67605" w14:paraId="5582BDB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0A4592"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Vertically Integrated Moisture Transport (VIMT)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1B9A6D"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Represents the primary moisture source (Arabian Sea, Bay of Bengal) and its </w:t>
            </w:r>
            <w:r>
              <w:rPr>
                <w:rFonts w:ascii="Google Sans Text" w:eastAsia="Google Sans Text" w:hAnsi="Google Sans Text" w:cs="Google Sans Text"/>
                <w:color w:val="1B1C1D"/>
              </w:rPr>
              <w:lastRenderedPageBreak/>
              <w:t>flow towards the Himalayas, a crucial precursor.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001DC4" w14:textId="77777777" w:rsidR="00E6760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lastRenderedPageBreak/>
              <w:t xml:space="preserve">IMDAA/ERA5 Analysis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Review Papers </w:t>
            </w:r>
            <w:r>
              <w:rPr>
                <w:rFonts w:ascii="Google Sans Text" w:eastAsia="Google Sans Text" w:hAnsi="Google Sans Text" w:cs="Google Sans Text"/>
                <w:color w:val="575B5F"/>
                <w:sz w:val="24"/>
                <w:szCs w:val="24"/>
                <w:vertAlign w:val="superscript"/>
              </w:rPr>
              <w:t>1</w:t>
            </w:r>
          </w:p>
        </w:tc>
      </w:tr>
      <w:tr w:rsidR="00E67605" w14:paraId="5A965B4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B4392C"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Relative Humidity (RH)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0208DB"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RH, especially near the surface, indicates sufficient moisture availability for intense precipitation.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A720E" w14:textId="77777777" w:rsidR="00E6760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IMDAA/ERA5 Analysis </w:t>
            </w:r>
            <w:r>
              <w:rPr>
                <w:rFonts w:ascii="Google Sans Text" w:eastAsia="Google Sans Text" w:hAnsi="Google Sans Text" w:cs="Google Sans Text"/>
                <w:color w:val="575B5F"/>
                <w:sz w:val="24"/>
                <w:szCs w:val="24"/>
                <w:vertAlign w:val="superscript"/>
              </w:rPr>
              <w:t>1</w:t>
            </w:r>
          </w:p>
        </w:tc>
      </w:tr>
      <w:tr w:rsidR="00E67605" w14:paraId="4EC7053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38849D"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Convective Available Potential Energy (CAPE)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4625C"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CAPE values indicate an unstable atmosphere with significant potential energy for deep convection; a prerequisite for cloudbursts.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7E4FC4" w14:textId="77777777" w:rsidR="00E6760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Uttarkashi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Review Papers </w:t>
            </w:r>
            <w:r>
              <w:rPr>
                <w:rFonts w:ascii="Google Sans Text" w:eastAsia="Google Sans Text" w:hAnsi="Google Sans Text" w:cs="Google Sans Text"/>
                <w:color w:val="575B5F"/>
                <w:sz w:val="24"/>
                <w:szCs w:val="24"/>
                <w:vertAlign w:val="superscript"/>
              </w:rPr>
              <w:t>1</w:t>
            </w:r>
          </w:p>
        </w:tc>
      </w:tr>
      <w:tr w:rsidR="00E67605" w14:paraId="3EFA6CD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0084A"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Convective Inhibition (CIN)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EADBA6"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 CIN values are necessary for a storm to form. A sudden reduction in high CIN can trigger the release of accumulated CAPE.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F91DD6" w14:textId="77777777" w:rsidR="00E6760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Uttarkashi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Review Papers </w:t>
            </w:r>
            <w:r>
              <w:rPr>
                <w:rFonts w:ascii="Google Sans Text" w:eastAsia="Google Sans Text" w:hAnsi="Google Sans Text" w:cs="Google Sans Text"/>
                <w:color w:val="575B5F"/>
                <w:sz w:val="24"/>
                <w:szCs w:val="24"/>
                <w:vertAlign w:val="superscript"/>
              </w:rPr>
              <w:t>1</w:t>
            </w:r>
          </w:p>
        </w:tc>
      </w:tr>
      <w:tr w:rsidR="00E67605" w14:paraId="7A1EC85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2F3720"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Outgoing Longwave Radiation (OLR)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627C20"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 OLR values observed preceding an event signal enhanced convection and the formation of a dense cloud system.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40A59F" w14:textId="77777777" w:rsidR="00E6760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IMDAA/ERA5 Analysis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Review Papers </w:t>
            </w:r>
            <w:r>
              <w:rPr>
                <w:rFonts w:ascii="Google Sans Text" w:eastAsia="Google Sans Text" w:hAnsi="Google Sans Text" w:cs="Google Sans Text"/>
                <w:color w:val="575B5F"/>
                <w:sz w:val="24"/>
                <w:szCs w:val="24"/>
                <w:vertAlign w:val="superscript"/>
              </w:rPr>
              <w:t>1</w:t>
            </w:r>
          </w:p>
        </w:tc>
      </w:tr>
      <w:tr w:rsidR="00E67605" w14:paraId="0F9EC2D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F86396"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Vulnerability &amp; Geomorphology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112AF7" w14:textId="77777777" w:rsidR="00E6760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Not a meteorological parameter, but a critical factor in determining the disaster risk (vs. just the hazard).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AA056B" w14:textId="77777777" w:rsidR="00E6760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CAT Models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Review Papers </w:t>
            </w:r>
            <w:r>
              <w:rPr>
                <w:rFonts w:ascii="Google Sans Text" w:eastAsia="Google Sans Text" w:hAnsi="Google Sans Text" w:cs="Google Sans Text"/>
                <w:color w:val="575B5F"/>
                <w:sz w:val="24"/>
                <w:szCs w:val="24"/>
                <w:vertAlign w:val="superscript"/>
              </w:rPr>
              <w:t>1</w:t>
            </w:r>
          </w:p>
        </w:tc>
      </w:tr>
    </w:tbl>
    <w:p w14:paraId="660EAD0B" w14:textId="66C05B07" w:rsidR="00E67605" w:rsidRDefault="00E67605">
      <w:pPr>
        <w:pStyle w:val="Heading3"/>
        <w:spacing w:before="0" w:after="120" w:line="275" w:lineRule="auto"/>
        <w:rPr>
          <w:rFonts w:ascii="Google Sans" w:eastAsia="Google Sans" w:hAnsi="Google Sans" w:cs="Google Sans"/>
          <w:color w:val="1B1C1D"/>
        </w:rPr>
      </w:pPr>
    </w:p>
    <w:p w14:paraId="5C117C93"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5.2. Comparative Model Performance Metrics</w:t>
      </w:r>
    </w:p>
    <w:p w14:paraId="25E4FDBA" w14:textId="77777777" w:rsidR="00E6760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comparative analysis of predictive models highlights the strengths and weaknesses of different approaches. While some models may excel at specific tasks, a hybrid framework that leverages the strengths of multiple models is necessary for a robust and comprehensive system.</w:t>
      </w:r>
    </w:p>
    <w:p w14:paraId="5CE698BE" w14:textId="77777777" w:rsidR="00E67605"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Hybrid RF + SVM</w:t>
      </w:r>
      <w:r>
        <w:rPr>
          <w:rFonts w:ascii="Google Sans Text" w:eastAsia="Google Sans Text" w:hAnsi="Google Sans Text" w:cs="Google Sans Text"/>
          <w:color w:val="1B1C1D"/>
        </w:rPr>
        <w:t>: This model, designed to process numerical meteorological data, achieved a high accuracy of 99%. It benefits from the low variance of Random Forest and the optimal decision boundary of Support Vector Machines, addressing the common trade-off between overfitting and underfitting.</w:t>
      </w:r>
      <w:r>
        <w:rPr>
          <w:rFonts w:ascii="Google Sans Text" w:eastAsia="Google Sans Text" w:hAnsi="Google Sans Text" w:cs="Google Sans Text"/>
          <w:color w:val="575B5F"/>
          <w:sz w:val="24"/>
          <w:szCs w:val="24"/>
          <w:vertAlign w:val="superscript"/>
        </w:rPr>
        <w:t>1</w:t>
      </w:r>
    </w:p>
    <w:p w14:paraId="157E9881" w14:textId="77777777" w:rsidR="00E67605"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VGG16-based CNN</w:t>
      </w:r>
      <w:r>
        <w:rPr>
          <w:rFonts w:ascii="Google Sans Text" w:eastAsia="Google Sans Text" w:hAnsi="Google Sans Text" w:cs="Google Sans Text"/>
          <w:color w:val="1B1C1D"/>
        </w:rPr>
        <w:t>: This model, specifically for satellite image classification, achieved 83.33% accuracy. It demonstrates the utility of deep learning in extracting features from unstructured visual data, which is a critical capability for cloudburst detection.</w:t>
      </w:r>
      <w:r>
        <w:rPr>
          <w:rFonts w:ascii="Google Sans Text" w:eastAsia="Google Sans Text" w:hAnsi="Google Sans Text" w:cs="Google Sans Text"/>
          <w:color w:val="575B5F"/>
          <w:sz w:val="24"/>
          <w:szCs w:val="24"/>
          <w:vertAlign w:val="superscript"/>
        </w:rPr>
        <w:t>1</w:t>
      </w:r>
    </w:p>
    <w:p w14:paraId="34AD3A6C" w14:textId="77777777" w:rsidR="00E67605"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LSTM + RF Hybrid</w:t>
      </w:r>
      <w:r>
        <w:rPr>
          <w:rFonts w:ascii="Google Sans Text" w:eastAsia="Google Sans Text" w:hAnsi="Google Sans Text" w:cs="Google Sans Text"/>
          <w:color w:val="1B1C1D"/>
        </w:rPr>
        <w:t>: A proposed system combining an LSTM's ability to capture temporal patterns with an RF's robustness to non-linear features reported a precision of 87% and a recall of 84%.</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 fusion of these two models reportedly provided an 8–13% enhancement in the F1-score compared to using either model alone, underscoring the benefits of a hybrid approach.</w:t>
      </w:r>
    </w:p>
    <w:p w14:paraId="74A7057E" w14:textId="77777777" w:rsidR="00E67605"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rPr>
        <w:t>IMDAA vs. ERA5</w:t>
      </w:r>
      <w:r>
        <w:rPr>
          <w:rFonts w:ascii="Google Sans Text" w:eastAsia="Google Sans Text" w:hAnsi="Google Sans Text" w:cs="Google Sans Text"/>
          <w:color w:val="1B1C1D"/>
        </w:rPr>
        <w:t>: As discussed, the high-resolution regional reanalysis (IMDAA) consistently outperformed the low-resolution global reanalysis (ERA5) in predicting cloudbursts, with a mean correlation of 0.56 versus 0.35 and a lower mean bias.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demonstrates that the quality and resolution of the input data are often more important than the model itself.</w:t>
      </w:r>
    </w:p>
    <w:p w14:paraId="468A9ED2" w14:textId="77777777" w:rsidR="00E67605" w:rsidRDefault="00E67605">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4EFBB56E" w14:textId="77777777" w:rsidR="00E67605" w:rsidRDefault="00E67605">
      <w:pPr>
        <w:pStyle w:val="Heading3"/>
        <w:spacing w:before="0" w:after="120" w:line="275" w:lineRule="auto"/>
        <w:rPr>
          <w:rFonts w:ascii="Google Sans" w:eastAsia="Google Sans" w:hAnsi="Google Sans" w:cs="Google Sans"/>
          <w:color w:val="1B1C1D"/>
        </w:rPr>
      </w:pPr>
    </w:p>
    <w:p w14:paraId="296C2051" w14:textId="77777777" w:rsidR="00E67605" w:rsidRDefault="00E67605">
      <w:pPr>
        <w:pStyle w:val="Heading3"/>
        <w:spacing w:before="0" w:after="120" w:line="275" w:lineRule="auto"/>
        <w:rPr>
          <w:rFonts w:ascii="Google Sans" w:eastAsia="Google Sans" w:hAnsi="Google Sans" w:cs="Google Sans"/>
          <w:color w:val="1B1C1D"/>
        </w:rPr>
      </w:pPr>
    </w:p>
    <w:p w14:paraId="342097B9" w14:textId="77777777" w:rsidR="00E67605" w:rsidRDefault="00E67605">
      <w:pPr>
        <w:pStyle w:val="Heading3"/>
        <w:spacing w:before="0" w:after="120" w:line="275" w:lineRule="auto"/>
        <w:rPr>
          <w:rFonts w:ascii="Google Sans" w:eastAsia="Google Sans" w:hAnsi="Google Sans" w:cs="Google Sans"/>
          <w:color w:val="1B1C1D"/>
        </w:rPr>
      </w:pPr>
    </w:p>
    <w:p w14:paraId="616954F2" w14:textId="77777777" w:rsidR="00E67605" w:rsidRDefault="00E67605">
      <w:pPr>
        <w:pStyle w:val="Heading3"/>
        <w:spacing w:before="0" w:after="120" w:line="275" w:lineRule="auto"/>
        <w:rPr>
          <w:rFonts w:ascii="Google Sans" w:eastAsia="Google Sans" w:hAnsi="Google Sans" w:cs="Google Sans"/>
          <w:color w:val="1B1C1D"/>
        </w:rPr>
      </w:pPr>
    </w:p>
    <w:p w14:paraId="20EC9F5C" w14:textId="77777777" w:rsidR="00E67605" w:rsidRDefault="00E67605">
      <w:pPr>
        <w:pStyle w:val="Heading3"/>
        <w:spacing w:before="0" w:after="120" w:line="275" w:lineRule="auto"/>
        <w:rPr>
          <w:rFonts w:ascii="Google Sans" w:eastAsia="Google Sans" w:hAnsi="Google Sans" w:cs="Google Sans"/>
          <w:color w:val="1B1C1D"/>
        </w:rPr>
      </w:pPr>
    </w:p>
    <w:p w14:paraId="30AA3EED" w14:textId="77777777" w:rsidR="00E67605" w:rsidRDefault="00E67605">
      <w:pPr>
        <w:pStyle w:val="Heading3"/>
        <w:spacing w:before="0" w:after="120" w:line="275" w:lineRule="auto"/>
        <w:rPr>
          <w:rFonts w:ascii="Google Sans" w:eastAsia="Google Sans" w:hAnsi="Google Sans" w:cs="Google Sans"/>
          <w:color w:val="1B1C1D"/>
        </w:rPr>
      </w:pPr>
    </w:p>
    <w:p w14:paraId="0E3CCDE9" w14:textId="77777777" w:rsidR="00E67605" w:rsidRDefault="00E67605">
      <w:pPr>
        <w:pStyle w:val="Heading3"/>
        <w:spacing w:before="0" w:after="120" w:line="275" w:lineRule="auto"/>
        <w:rPr>
          <w:rFonts w:ascii="Google Sans" w:eastAsia="Google Sans" w:hAnsi="Google Sans" w:cs="Google Sans"/>
          <w:color w:val="1B1C1D"/>
        </w:rPr>
      </w:pPr>
    </w:p>
    <w:p w14:paraId="4DB425E1" w14:textId="77777777" w:rsidR="00E67605" w:rsidRDefault="00E67605">
      <w:pPr>
        <w:pStyle w:val="Heading3"/>
        <w:spacing w:before="0" w:after="120" w:line="275" w:lineRule="auto"/>
        <w:rPr>
          <w:rFonts w:ascii="Google Sans" w:eastAsia="Google Sans" w:hAnsi="Google Sans" w:cs="Google Sans"/>
          <w:color w:val="1B1C1D"/>
        </w:rPr>
      </w:pPr>
    </w:p>
    <w:p w14:paraId="131E1876" w14:textId="77777777" w:rsidR="00E67605" w:rsidRDefault="00E67605">
      <w:pPr>
        <w:pStyle w:val="Heading3"/>
        <w:spacing w:before="0" w:after="120" w:line="275" w:lineRule="auto"/>
        <w:rPr>
          <w:rFonts w:ascii="Google Sans" w:eastAsia="Google Sans" w:hAnsi="Google Sans" w:cs="Google Sans"/>
          <w:color w:val="1B1C1D"/>
        </w:rPr>
      </w:pPr>
    </w:p>
    <w:p w14:paraId="049D13AE" w14:textId="77777777" w:rsidR="00E67605" w:rsidRDefault="00E67605">
      <w:pPr>
        <w:pStyle w:val="Heading3"/>
        <w:spacing w:before="0" w:after="120" w:line="275" w:lineRule="auto"/>
        <w:rPr>
          <w:rFonts w:ascii="Google Sans" w:eastAsia="Google Sans" w:hAnsi="Google Sans" w:cs="Google Sans"/>
          <w:color w:val="1B1C1D"/>
        </w:rPr>
      </w:pPr>
    </w:p>
    <w:p w14:paraId="19089F27" w14:textId="77777777" w:rsidR="00E67605"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5.3. An Integrated Roadmap for Cloudburst Prediction: The Way Forward</w:t>
      </w:r>
    </w:p>
    <w:p w14:paraId="7ACE63B2" w14:textId="77777777" w:rsidR="00E6760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 advanced cloudburst early warning system must be a multi-model, multi-scale platform that integrates diverse technologies. The following strategic roadmap outlines a comprehensive approach:</w:t>
      </w:r>
    </w:p>
    <w:p w14:paraId="5AD39D45" w14:textId="77777777" w:rsidR="00E67605"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A Multi-Fidelity, Multi-Source Data Foundation</w:t>
      </w:r>
      <w:r>
        <w:rPr>
          <w:rFonts w:ascii="Google Sans Text" w:eastAsia="Google Sans Text" w:hAnsi="Google Sans Text" w:cs="Google Sans Text"/>
          <w:color w:val="1B1C1D"/>
        </w:rPr>
        <w:t>: The system should be built on a foundational layer of high-resolution meteorological data. This includes satellite data (GPM, IMERG, etc.), reanalysis datasets (IMDAA for regional specificity), and real-time API feeds. Critically, this digital data must be augmented by a network of simple, low-cost on-the-ground sensors, such as Arduino-based rain gauges, which provide essential ground-truth data in remote, data-sparse areas.</w:t>
      </w:r>
      <w:r>
        <w:rPr>
          <w:rFonts w:ascii="Google Sans Text" w:eastAsia="Google Sans Text" w:hAnsi="Google Sans Text" w:cs="Google Sans Text"/>
          <w:color w:val="575B5F"/>
          <w:sz w:val="24"/>
          <w:szCs w:val="24"/>
          <w:vertAlign w:val="superscript"/>
        </w:rPr>
        <w:t>1</w:t>
      </w:r>
    </w:p>
    <w:p w14:paraId="034558C8" w14:textId="77777777" w:rsidR="00E67605"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Hybrid Predictive Core</w:t>
      </w:r>
      <w:r>
        <w:rPr>
          <w:rFonts w:ascii="Google Sans Text" w:eastAsia="Google Sans Text" w:hAnsi="Google Sans Text" w:cs="Google Sans Text"/>
          <w:color w:val="1B1C1D"/>
        </w:rPr>
        <w:t>: The core of the system should be a hybrid machine learning model that fuses the strengths of different algorithms. A combination of models like Random Forest, LSTM, and CNN is optimal, as it allows the system to analyze diverse data streams—numerical time-series, historical records, and satellite imagery—to detect the full range of cloudburst precursors. This approach overcomes the limitations of any single model and is a direct response to the multifaceted nature of a cloudburst event.</w:t>
      </w:r>
      <w:r>
        <w:rPr>
          <w:rFonts w:ascii="Google Sans Text" w:eastAsia="Google Sans Text" w:hAnsi="Google Sans Text" w:cs="Google Sans Text"/>
          <w:color w:val="575B5F"/>
          <w:sz w:val="24"/>
          <w:szCs w:val="24"/>
          <w:vertAlign w:val="superscript"/>
        </w:rPr>
        <w:t>1</w:t>
      </w:r>
    </w:p>
    <w:p w14:paraId="166B95AC" w14:textId="77777777" w:rsidR="00E67605"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A Continuous Learning and Validation Loop</w:t>
      </w:r>
      <w:r>
        <w:rPr>
          <w:rFonts w:ascii="Google Sans Text" w:eastAsia="Google Sans Text" w:hAnsi="Google Sans Text" w:cs="Google Sans Text"/>
          <w:color w:val="1B1C1D"/>
        </w:rPr>
        <w:t>: The system's predictive accuracy will inevitably be limited by the initial training data. It is therefore crucial to implement a continuous feedback loop. This involves regularly retraining models with new data from real-time feeds, validating predictions against post-event analyses, and incorporating expert feedback to refine the model's performance over time.</w:t>
      </w:r>
      <w:r>
        <w:rPr>
          <w:rFonts w:ascii="Google Sans Text" w:eastAsia="Google Sans Text" w:hAnsi="Google Sans Text" w:cs="Google Sans Text"/>
          <w:color w:val="575B5F"/>
          <w:sz w:val="24"/>
          <w:szCs w:val="24"/>
          <w:vertAlign w:val="superscript"/>
        </w:rPr>
        <w:t>1</w:t>
      </w:r>
    </w:p>
    <w:p w14:paraId="3859B6FD" w14:textId="77777777" w:rsidR="00E67605"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From Prediction to Prevention</w:t>
      </w:r>
      <w:r>
        <w:rPr>
          <w:rFonts w:ascii="Google Sans Text" w:eastAsia="Google Sans Text" w:hAnsi="Google Sans Text" w:cs="Google Sans Text"/>
          <w:color w:val="1B1C1D"/>
        </w:rPr>
        <w:t>: The ultimate value of the system lies in its ability to facilitate proactive decision-making. The system must be designed as a holistic platform that integrates hazard prediction with vulnerability mapping. The output should not be a raw probability score but an easily understandable, color-coded risk map that overlays the forecasted cloudburst probability with a region's geomorphological vulnerabilities, population density, and critical infrastructure. The final stage of the system is the automated triggering of multi-channel emergency alerts and providing actionable advice for preparedness and evacuation, thereby turning a meteorological prediction into a tool for disaster prevention.</w:t>
      </w:r>
      <w:r>
        <w:rPr>
          <w:rFonts w:ascii="Google Sans Text" w:eastAsia="Google Sans Text" w:hAnsi="Google Sans Text" w:cs="Google Sans Text"/>
          <w:color w:val="575B5F"/>
          <w:sz w:val="24"/>
          <w:szCs w:val="24"/>
          <w:vertAlign w:val="superscript"/>
        </w:rPr>
        <w:t>1</w:t>
      </w:r>
    </w:p>
    <w:p w14:paraId="64CDC7AC" w14:textId="77777777" w:rsidR="00E67605" w:rsidRDefault="00000000">
      <w:pPr>
        <w:pStyle w:val="Heading4"/>
        <w:rPr>
          <w:rFonts w:ascii="Google Sans" w:eastAsia="Google Sans" w:hAnsi="Google Sans" w:cs="Google Sans"/>
        </w:rPr>
      </w:pPr>
      <w:r>
        <w:rPr>
          <w:rFonts w:ascii="Google Sans" w:eastAsia="Google Sans" w:hAnsi="Google Sans" w:cs="Google Sans"/>
        </w:rPr>
        <w:t>Works cited</w:t>
      </w:r>
    </w:p>
    <w:p w14:paraId="4572016D" w14:textId="77777777" w:rsidR="00E67605" w:rsidRDefault="00000000">
      <w:pPr>
        <w:numPr>
          <w:ilvl w:val="0"/>
          <w:numId w:val="11"/>
        </w:numPr>
        <w:pBdr>
          <w:top w:val="nil"/>
          <w:left w:val="nil"/>
          <w:bottom w:val="nil"/>
          <w:right w:val="nil"/>
          <w:between w:val="nil"/>
        </w:pBdr>
      </w:pPr>
      <w:r>
        <w:rPr>
          <w:rFonts w:ascii="Google Sans" w:eastAsia="Google Sans" w:hAnsi="Google Sans" w:cs="Google Sans"/>
          <w:sz w:val="24"/>
          <w:szCs w:val="24"/>
        </w:rPr>
        <w:t>Uttarkashi Cloudburst 2015.pdf</w:t>
      </w:r>
    </w:p>
    <w:sectPr w:rsidR="00E6760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FF40AD4B-74C9-4EED-B76C-3EC4E96C63AC}"/>
    <w:embedItalic r:id="rId2" w:fontKey="{5CE1956B-2076-4C0D-BC19-6C09F99AE48A}"/>
  </w:font>
  <w:font w:name="Google Sans">
    <w:charset w:val="00"/>
    <w:family w:val="auto"/>
    <w:pitch w:val="default"/>
    <w:embedRegular r:id="rId3" w:fontKey="{EDD04741-24C9-4AC4-A4B3-EC0899F92D2C}"/>
    <w:embedBold r:id="rId4" w:fontKey="{290B143E-328D-46C8-B980-FDE56F42DD5F}"/>
  </w:font>
  <w:font w:name="Google Sans Text">
    <w:charset w:val="00"/>
    <w:family w:val="auto"/>
    <w:pitch w:val="default"/>
    <w:embedRegular r:id="rId5" w:fontKey="{A8F98691-6CCC-4A46-95AF-C67C16DFBE70}"/>
    <w:embedBold r:id="rId6" w:fontKey="{26780E4E-B125-4DF9-A0A0-09C5CBA118D6}"/>
  </w:font>
  <w:font w:name="Calibri">
    <w:panose1 w:val="020F0502020204030204"/>
    <w:charset w:val="00"/>
    <w:family w:val="swiss"/>
    <w:pitch w:val="variable"/>
    <w:sig w:usb0="E4002EFF" w:usb1="C200247B" w:usb2="00000009" w:usb3="00000000" w:csb0="000001FF" w:csb1="00000000"/>
    <w:embedRegular r:id="rId7" w:fontKey="{E45EB54A-B76C-44CA-8A8E-DA43455AD82E}"/>
  </w:font>
  <w:font w:name="Cambria">
    <w:panose1 w:val="02040503050406030204"/>
    <w:charset w:val="00"/>
    <w:family w:val="roman"/>
    <w:pitch w:val="variable"/>
    <w:sig w:usb0="E00006FF" w:usb1="420024FF" w:usb2="02000000" w:usb3="00000000" w:csb0="0000019F" w:csb1="00000000"/>
    <w:embedRegular r:id="rId8" w:fontKey="{5695DFAE-ECD9-4D7C-A50A-AA889116120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4FEA"/>
    <w:multiLevelType w:val="multilevel"/>
    <w:tmpl w:val="F176BF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B70AB6"/>
    <w:multiLevelType w:val="multilevel"/>
    <w:tmpl w:val="329039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932447D"/>
    <w:multiLevelType w:val="multilevel"/>
    <w:tmpl w:val="60285B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EB703F2"/>
    <w:multiLevelType w:val="multilevel"/>
    <w:tmpl w:val="19448B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FFD638C"/>
    <w:multiLevelType w:val="multilevel"/>
    <w:tmpl w:val="7CA6551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41B2DDB"/>
    <w:multiLevelType w:val="multilevel"/>
    <w:tmpl w:val="E10AF8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5E00CDE"/>
    <w:multiLevelType w:val="multilevel"/>
    <w:tmpl w:val="BD04D9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D745769"/>
    <w:multiLevelType w:val="multilevel"/>
    <w:tmpl w:val="35EA9A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CE5128A"/>
    <w:multiLevelType w:val="multilevel"/>
    <w:tmpl w:val="DC02DA6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73DB5C5D"/>
    <w:multiLevelType w:val="multilevel"/>
    <w:tmpl w:val="74B47B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787735BC"/>
    <w:multiLevelType w:val="multilevel"/>
    <w:tmpl w:val="5A5E60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37131132">
    <w:abstractNumId w:val="9"/>
  </w:num>
  <w:num w:numId="2" w16cid:durableId="692268907">
    <w:abstractNumId w:val="3"/>
  </w:num>
  <w:num w:numId="3" w16cid:durableId="349332400">
    <w:abstractNumId w:val="1"/>
  </w:num>
  <w:num w:numId="4" w16cid:durableId="691692153">
    <w:abstractNumId w:val="10"/>
  </w:num>
  <w:num w:numId="5" w16cid:durableId="1095517737">
    <w:abstractNumId w:val="2"/>
  </w:num>
  <w:num w:numId="6" w16cid:durableId="1062019305">
    <w:abstractNumId w:val="0"/>
  </w:num>
  <w:num w:numId="7" w16cid:durableId="1918972354">
    <w:abstractNumId w:val="7"/>
  </w:num>
  <w:num w:numId="8" w16cid:durableId="1218124497">
    <w:abstractNumId w:val="5"/>
  </w:num>
  <w:num w:numId="9" w16cid:durableId="1803963587">
    <w:abstractNumId w:val="6"/>
  </w:num>
  <w:num w:numId="10" w16cid:durableId="1546871411">
    <w:abstractNumId w:val="8"/>
  </w:num>
  <w:num w:numId="11" w16cid:durableId="11544453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605"/>
    <w:rsid w:val="00170DEC"/>
    <w:rsid w:val="002B6A65"/>
    <w:rsid w:val="00E67605"/>
    <w:rsid w:val="00EA6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C0051"/>
  <w15:docId w15:val="{1749DD0A-9A67-40C0-B247-A6BA5EAE2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13</Pages>
  <Words>4109</Words>
  <Characters>23426</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Archit Rawat</cp:lastModifiedBy>
  <cp:revision>2</cp:revision>
  <dcterms:created xsi:type="dcterms:W3CDTF">2025-09-09T13:21:00Z</dcterms:created>
  <dcterms:modified xsi:type="dcterms:W3CDTF">2025-09-09T14:18:00Z</dcterms:modified>
</cp:coreProperties>
</file>